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BA33" w14:textId="77777777" w:rsidR="003616C2" w:rsidRDefault="003616C2" w:rsidP="003616C2">
      <w:pPr>
        <w:pStyle w:val="a3"/>
        <w:spacing w:after="225" w:afterAutospacing="0"/>
        <w:jc w:val="center"/>
      </w:pPr>
      <w:r>
        <w:rPr>
          <w:rStyle w:val="a4"/>
        </w:rPr>
        <w:t>ПОСАДОВА ІНСТРУКЦІЯ</w:t>
      </w:r>
      <w:r>
        <w:br/>
      </w:r>
      <w:r>
        <w:rPr>
          <w:rStyle w:val="a4"/>
        </w:rPr>
        <w:t>диспетчера електропідстанції</w:t>
      </w:r>
      <w:r>
        <w:rPr>
          <w:b/>
          <w:bCs/>
        </w:rPr>
        <w:br/>
      </w:r>
      <w:r>
        <w:rPr>
          <w:rStyle w:val="a4"/>
        </w:rPr>
        <w:t>(код КП — 3113)</w:t>
      </w:r>
    </w:p>
    <w:p w14:paraId="43B425B9" w14:textId="77777777" w:rsidR="003616C2" w:rsidRDefault="003616C2" w:rsidP="003616C2">
      <w:pPr>
        <w:pStyle w:val="a3"/>
        <w:jc w:val="center"/>
      </w:pPr>
      <w:r>
        <w:rPr>
          <w:rStyle w:val="a4"/>
        </w:rPr>
        <w:t>1. Загальні положення</w:t>
      </w:r>
    </w:p>
    <w:p w14:paraId="7117F2F6" w14:textId="77777777" w:rsidR="003616C2" w:rsidRDefault="003616C2" w:rsidP="003616C2">
      <w:pPr>
        <w:pStyle w:val="a3"/>
        <w:spacing w:after="225" w:afterAutospacing="0"/>
        <w:jc w:val="both"/>
      </w:pPr>
      <w:r>
        <w:t>1.1. Ця посадова інструкція визначає функціональні обов'язки, права та відповідальність диспетчера електропідстанції.</w:t>
      </w:r>
    </w:p>
    <w:p w14:paraId="3ED0AF85" w14:textId="77777777" w:rsidR="003616C2" w:rsidRDefault="003616C2" w:rsidP="003616C2">
      <w:pPr>
        <w:pStyle w:val="a3"/>
        <w:spacing w:after="225" w:afterAutospacing="0"/>
        <w:jc w:val="both"/>
      </w:pPr>
      <w:r>
        <w:t xml:space="preserve">1.2. Посада диспетчера електропідстанції належить до розділу «Фахівці» Національного класифікатора України «Класифікатор професій ДК003:2010». </w:t>
      </w:r>
    </w:p>
    <w:p w14:paraId="66EA475F" w14:textId="77777777" w:rsidR="003616C2" w:rsidRDefault="003616C2" w:rsidP="003616C2">
      <w:pPr>
        <w:pStyle w:val="a3"/>
        <w:spacing w:after="225" w:afterAutospacing="0"/>
        <w:jc w:val="both"/>
      </w:pPr>
      <w:r>
        <w:t>1.3. Диспетчер електропідстанції призначається на посаду та звільняється з посади наказом директора підприємства.</w:t>
      </w:r>
    </w:p>
    <w:p w14:paraId="44C10158" w14:textId="77777777" w:rsidR="003616C2" w:rsidRDefault="003616C2" w:rsidP="003616C2">
      <w:pPr>
        <w:pStyle w:val="a3"/>
        <w:spacing w:after="225" w:afterAutospacing="0"/>
        <w:jc w:val="both"/>
      </w:pPr>
      <w:r>
        <w:t>1.4. Диспетчер електропідстанції безпосередньо підпорядковується начальнику підстанції.</w:t>
      </w:r>
    </w:p>
    <w:p w14:paraId="3B5D7425" w14:textId="77777777" w:rsidR="003616C2" w:rsidRDefault="003616C2" w:rsidP="003616C2">
      <w:pPr>
        <w:pStyle w:val="a3"/>
        <w:spacing w:after="225" w:afterAutospacing="0"/>
        <w:jc w:val="both"/>
      </w:pPr>
      <w:r>
        <w:t>1.5. У службовій діяльності диспетчер електропідстанції керується нормативно-правовими актами України, трудовим законодавством, локальними актами організації (статутом, правилами внутрішнього трудового розпорядку, колективним договором та ін.), цією посадовою інструкцією, Статутом підприємства, організаційно-розпорядчими документами підприємства з відповідних питань.</w:t>
      </w:r>
    </w:p>
    <w:p w14:paraId="0B3D8DDB" w14:textId="77777777" w:rsidR="003616C2" w:rsidRDefault="003616C2" w:rsidP="003616C2">
      <w:pPr>
        <w:pStyle w:val="a3"/>
        <w:spacing w:after="225" w:afterAutospacing="0"/>
        <w:jc w:val="both"/>
      </w:pPr>
      <w:r>
        <w:t>1.6. За відсутності диспетчера електропідстанції його обов'язки виконує особа, призначена у встановленому порядку, яка набуває відповідних прав та несе відповідальність за належне виконання покладених на неї обов'язків.</w:t>
      </w:r>
    </w:p>
    <w:p w14:paraId="5377B8F0" w14:textId="77777777" w:rsidR="003616C2" w:rsidRDefault="003616C2" w:rsidP="003616C2">
      <w:pPr>
        <w:pStyle w:val="a3"/>
        <w:spacing w:after="225" w:afterAutospacing="0"/>
        <w:jc w:val="center"/>
      </w:pPr>
      <w:r>
        <w:rPr>
          <w:rStyle w:val="a4"/>
        </w:rPr>
        <w:t>2. Завдання та обов'язки</w:t>
      </w:r>
    </w:p>
    <w:p w14:paraId="32FEB9BD" w14:textId="77777777" w:rsidR="003616C2" w:rsidRDefault="003616C2" w:rsidP="003616C2">
      <w:pPr>
        <w:pStyle w:val="a3"/>
        <w:spacing w:after="225" w:afterAutospacing="0"/>
        <w:jc w:val="both"/>
      </w:pPr>
      <w:r>
        <w:t>Диспетчер електропідстанції:</w:t>
      </w:r>
    </w:p>
    <w:p w14:paraId="7128465F" w14:textId="77777777" w:rsidR="003616C2" w:rsidRDefault="003616C2" w:rsidP="003616C2">
      <w:pPr>
        <w:pStyle w:val="a3"/>
        <w:spacing w:after="225" w:afterAutospacing="0"/>
        <w:jc w:val="both"/>
      </w:pPr>
      <w:r>
        <w:t xml:space="preserve">2.1. Здійснює виконання перемикань з метою виведення з роботи в ремонт/резерв та введення в роботу після ремонту/резерву ліній електропередачі та обладнання підстанцій магістральних електричних мереж ОЕС України. </w:t>
      </w:r>
    </w:p>
    <w:p w14:paraId="3120ABFD" w14:textId="77777777" w:rsidR="003616C2" w:rsidRDefault="003616C2" w:rsidP="003616C2">
      <w:pPr>
        <w:pStyle w:val="a3"/>
        <w:spacing w:after="225" w:afterAutospacing="0"/>
        <w:jc w:val="both"/>
      </w:pPr>
      <w:r>
        <w:t xml:space="preserve">2.2. Дає дозвіл на підготовку робочих місць та дозвіл на допуск до роботи за нарядами та розпорядженнями на обладнанні підстанцій, визначених розпорядчим документом підприємства. </w:t>
      </w:r>
    </w:p>
    <w:p w14:paraId="4D72DDF4" w14:textId="77777777" w:rsidR="003616C2" w:rsidRDefault="003616C2" w:rsidP="003616C2">
      <w:pPr>
        <w:pStyle w:val="a3"/>
        <w:spacing w:after="225" w:afterAutospacing="0"/>
        <w:jc w:val="both"/>
      </w:pPr>
      <w:r>
        <w:t xml:space="preserve">2.3. Запобігає та ліквідовує аварійні ситуації на лініях електропередачі та обладнанні підстанції магістральних електричних мереж відповідно до вимог інструктивно-нормативних документів. </w:t>
      </w:r>
    </w:p>
    <w:p w14:paraId="4AB9B9B3" w14:textId="77777777" w:rsidR="003616C2" w:rsidRDefault="003616C2" w:rsidP="003616C2">
      <w:pPr>
        <w:pStyle w:val="a3"/>
        <w:spacing w:after="225" w:afterAutospacing="0"/>
        <w:jc w:val="both"/>
      </w:pPr>
      <w:r>
        <w:t xml:space="preserve">2.4. Підтримує величини напруги на підстанціях магістральних електричних мереж у встановлених інструктивно-нормативними документами межах. </w:t>
      </w:r>
    </w:p>
    <w:p w14:paraId="5215DC9F" w14:textId="77777777" w:rsidR="003616C2" w:rsidRDefault="003616C2" w:rsidP="003616C2">
      <w:pPr>
        <w:pStyle w:val="a3"/>
        <w:spacing w:after="225" w:afterAutospacing="0"/>
        <w:jc w:val="both"/>
      </w:pPr>
      <w:r>
        <w:lastRenderedPageBreak/>
        <w:t>2.5. Під час роботи використовує системи протиаварійної автоматики та релейного захисту, а також засоби зв’язку та диспетчерського (оперативно-технологічного) управління, встановлені на підстанціях. </w:t>
      </w:r>
    </w:p>
    <w:p w14:paraId="2BBD9C60" w14:textId="77777777" w:rsidR="003616C2" w:rsidRDefault="003616C2" w:rsidP="003616C2">
      <w:pPr>
        <w:pStyle w:val="a3"/>
        <w:spacing w:after="225" w:afterAutospacing="0"/>
        <w:jc w:val="both"/>
      </w:pPr>
      <w:r>
        <w:t xml:space="preserve">2.6. Веде мнемосхему або оперативну схему підстанції, оперативний журнал та іншу оперативно-технічну документацію, визначені розпорядчими документами підприємства. </w:t>
      </w:r>
    </w:p>
    <w:p w14:paraId="2424D5D6" w14:textId="77777777" w:rsidR="003616C2" w:rsidRDefault="003616C2" w:rsidP="003616C2">
      <w:pPr>
        <w:pStyle w:val="a3"/>
        <w:spacing w:after="225" w:afterAutospacing="0"/>
        <w:jc w:val="both"/>
      </w:pPr>
      <w:r>
        <w:t>2.7. Періодично підтримує належний рівень своєї кваліфікації відповідно до вимог нормативних документів з навчання і перевірки знань працівників підприємств електроенергетики, що належать до сфери управління Міністерства палива та енергетики України, з охорони праці, пожежної безпеки і технічної експлуатації обладнання електричних станцій і мереж.</w:t>
      </w:r>
    </w:p>
    <w:p w14:paraId="342C26BE" w14:textId="77777777" w:rsidR="003616C2" w:rsidRDefault="003616C2" w:rsidP="003616C2">
      <w:pPr>
        <w:pStyle w:val="a3"/>
        <w:jc w:val="center"/>
      </w:pPr>
      <w:r>
        <w:rPr>
          <w:rStyle w:val="a4"/>
        </w:rPr>
        <w:t>3. Права</w:t>
      </w:r>
    </w:p>
    <w:p w14:paraId="1CD7231D" w14:textId="77777777" w:rsidR="003616C2" w:rsidRDefault="003616C2" w:rsidP="003616C2">
      <w:pPr>
        <w:pStyle w:val="a3"/>
        <w:spacing w:after="225" w:afterAutospacing="0"/>
        <w:jc w:val="both"/>
      </w:pPr>
      <w:r>
        <w:t>Диспетчер електропідстанції має право:</w:t>
      </w:r>
    </w:p>
    <w:p w14:paraId="046ACC15" w14:textId="77777777" w:rsidR="003616C2" w:rsidRDefault="003616C2" w:rsidP="003616C2">
      <w:pPr>
        <w:pStyle w:val="a3"/>
        <w:spacing w:after="225" w:afterAutospacing="0"/>
        <w:jc w:val="both"/>
      </w:pPr>
      <w:r>
        <w:t>3.1. Вимагати від директора підприємства (інших керівників) сприяння у виконанні обов'язків, передбачених цією посадовою інструкцією.</w:t>
      </w:r>
    </w:p>
    <w:p w14:paraId="1023EC1E" w14:textId="77777777" w:rsidR="003616C2" w:rsidRDefault="003616C2" w:rsidP="003616C2">
      <w:pPr>
        <w:pStyle w:val="a3"/>
        <w:spacing w:after="225" w:afterAutospacing="0"/>
        <w:jc w:val="both"/>
      </w:pPr>
      <w:r>
        <w:t>3.2. В межах своєї компетенції підписувати та візувати документи.</w:t>
      </w:r>
    </w:p>
    <w:p w14:paraId="4D25EE00" w14:textId="77777777" w:rsidR="003616C2" w:rsidRDefault="003616C2" w:rsidP="003616C2">
      <w:pPr>
        <w:pStyle w:val="a3"/>
        <w:spacing w:after="225" w:afterAutospacing="0"/>
        <w:jc w:val="both"/>
      </w:pPr>
      <w:r>
        <w:t>3.3. Ознайомлюватися з проектами рішень керівництва підприємства, що стосуються його діяльності.</w:t>
      </w:r>
    </w:p>
    <w:p w14:paraId="43284B32" w14:textId="77777777" w:rsidR="003616C2" w:rsidRDefault="003616C2" w:rsidP="003616C2">
      <w:pPr>
        <w:pStyle w:val="a3"/>
        <w:spacing w:after="225" w:afterAutospacing="0"/>
        <w:jc w:val="both"/>
      </w:pPr>
      <w:r>
        <w:t>3.4. Вносити на розгляд керівництва підприємства пропозиції щодо покращення роботи, пов'язаної з обов'язками, що передбачені цією інструкцією.</w:t>
      </w:r>
    </w:p>
    <w:p w14:paraId="7BD984CB" w14:textId="77777777" w:rsidR="003616C2" w:rsidRDefault="003616C2" w:rsidP="003616C2">
      <w:pPr>
        <w:pStyle w:val="a3"/>
        <w:spacing w:after="225" w:afterAutospacing="0"/>
        <w:jc w:val="both"/>
      </w:pPr>
      <w:r>
        <w:t>3.5. Удосконалювати свою професійну кваліфікацію у встановленому порядку.</w:t>
      </w:r>
    </w:p>
    <w:p w14:paraId="62C85276" w14:textId="77777777" w:rsidR="003616C2" w:rsidRDefault="003616C2" w:rsidP="003616C2">
      <w:pPr>
        <w:pStyle w:val="a3"/>
        <w:spacing w:after="225" w:afterAutospacing="0"/>
        <w:jc w:val="both"/>
      </w:pPr>
    </w:p>
    <w:p w14:paraId="3A10564E" w14:textId="77777777" w:rsidR="003616C2" w:rsidRDefault="003616C2" w:rsidP="003616C2">
      <w:pPr>
        <w:pStyle w:val="a3"/>
        <w:spacing w:after="225" w:afterAutospacing="0"/>
        <w:jc w:val="center"/>
      </w:pPr>
      <w:r>
        <w:rPr>
          <w:rStyle w:val="a4"/>
        </w:rPr>
        <w:t>4. Відповідальність</w:t>
      </w:r>
    </w:p>
    <w:p w14:paraId="1FCBB538" w14:textId="77777777" w:rsidR="003616C2" w:rsidRDefault="003616C2" w:rsidP="003616C2">
      <w:pPr>
        <w:pStyle w:val="a3"/>
        <w:spacing w:after="225" w:afterAutospacing="0"/>
        <w:jc w:val="both"/>
      </w:pPr>
      <w:r>
        <w:t>Диспетчер електропідстанції несе відповідальність:</w:t>
      </w:r>
    </w:p>
    <w:p w14:paraId="64F3F8BD" w14:textId="77777777" w:rsidR="003616C2" w:rsidRDefault="003616C2" w:rsidP="003616C2">
      <w:pPr>
        <w:pStyle w:val="a3"/>
        <w:spacing w:after="225" w:afterAutospacing="0"/>
        <w:jc w:val="both"/>
      </w:pPr>
      <w:r>
        <w:t>4.1. За неналежне виконання або невиконання своїх посадових обов'язків, що передбачені цією посадовою інструкцією, — в межах, визначених чинним законодавством України про працю.</w:t>
      </w:r>
    </w:p>
    <w:p w14:paraId="7E9A4ADD" w14:textId="77777777" w:rsidR="003616C2" w:rsidRDefault="003616C2" w:rsidP="003616C2">
      <w:pPr>
        <w:pStyle w:val="a3"/>
        <w:spacing w:after="225" w:afterAutospacing="0"/>
        <w:jc w:val="both"/>
      </w:pPr>
      <w:r>
        <w:t>4.2. За правопорушення, скоєні в процесі здійснення своєї діяльності, — в межах, визначених чинним адміністративним, кримінальним та цивільним законодавством України.</w:t>
      </w:r>
    </w:p>
    <w:p w14:paraId="0037092F" w14:textId="77777777" w:rsidR="003616C2" w:rsidRDefault="003616C2" w:rsidP="003616C2">
      <w:pPr>
        <w:pStyle w:val="a3"/>
        <w:spacing w:after="225" w:afterAutospacing="0"/>
        <w:jc w:val="both"/>
      </w:pPr>
      <w:r>
        <w:t>4.3. За завдання матеріальної шкоди — в межах, визначених чинним цивільним законодавством та законодавством про працю України.</w:t>
      </w:r>
    </w:p>
    <w:p w14:paraId="6BC11B2C" w14:textId="77777777" w:rsidR="003616C2" w:rsidRDefault="003616C2" w:rsidP="003616C2">
      <w:pPr>
        <w:pStyle w:val="a3"/>
        <w:spacing w:after="225" w:afterAutospacing="0"/>
        <w:jc w:val="center"/>
        <w:rPr>
          <w:rStyle w:val="a4"/>
        </w:rPr>
      </w:pPr>
    </w:p>
    <w:p w14:paraId="5A67FE27" w14:textId="2D77E60C" w:rsidR="003616C2" w:rsidRDefault="003616C2" w:rsidP="003616C2">
      <w:pPr>
        <w:pStyle w:val="a3"/>
        <w:spacing w:after="225" w:afterAutospacing="0"/>
        <w:jc w:val="center"/>
      </w:pPr>
      <w:r>
        <w:rPr>
          <w:rStyle w:val="a4"/>
        </w:rPr>
        <w:lastRenderedPageBreak/>
        <w:t>5. Повинен знати</w:t>
      </w:r>
    </w:p>
    <w:p w14:paraId="628E1335" w14:textId="77777777" w:rsidR="003616C2" w:rsidRDefault="003616C2" w:rsidP="003616C2">
      <w:pPr>
        <w:pStyle w:val="a3"/>
        <w:spacing w:after="225" w:afterAutospacing="0"/>
        <w:jc w:val="both"/>
      </w:pPr>
      <w:r>
        <w:t>Диспетчер електропідстанції повинен знати:</w:t>
      </w:r>
    </w:p>
    <w:p w14:paraId="7F83B5D6" w14:textId="77777777" w:rsidR="003616C2" w:rsidRDefault="003616C2" w:rsidP="003616C2">
      <w:pPr>
        <w:pStyle w:val="a3"/>
        <w:jc w:val="both"/>
      </w:pPr>
      <w:r>
        <w:t xml:space="preserve">5.1. Постанови, накази, розпорядження, методичні, нормативні та інші керівні матеріали центрального органу виконавчої влади, що здійснює управління в електроенергетиці України щодо організації оперативно-диспетчерського управління роботою ОЕС України. </w:t>
      </w:r>
    </w:p>
    <w:p w14:paraId="7AE3CDEC" w14:textId="77777777" w:rsidR="003616C2" w:rsidRDefault="003616C2" w:rsidP="003616C2">
      <w:pPr>
        <w:pStyle w:val="a3"/>
        <w:jc w:val="both"/>
      </w:pPr>
      <w:r>
        <w:t xml:space="preserve">5.1. Директивні документи з експлуатації устаткування та споруд електричних мереж. </w:t>
      </w:r>
    </w:p>
    <w:p w14:paraId="105FC841" w14:textId="77777777" w:rsidR="003616C2" w:rsidRDefault="003616C2" w:rsidP="003616C2">
      <w:pPr>
        <w:pStyle w:val="a3"/>
        <w:jc w:val="both"/>
      </w:pPr>
      <w:r>
        <w:t xml:space="preserve">5.1. Інструкції з оперативно-технологічного управління магістральними електричними мережами енергосистеми. </w:t>
      </w:r>
    </w:p>
    <w:p w14:paraId="45922048" w14:textId="77777777" w:rsidR="003616C2" w:rsidRDefault="003616C2" w:rsidP="003616C2">
      <w:pPr>
        <w:pStyle w:val="a3"/>
        <w:jc w:val="both"/>
      </w:pPr>
      <w:r>
        <w:t xml:space="preserve">5.1. Посадову інструкцію диспетчера електропідстанції та посадові інструкції безпосередньо підлеглого персоналу. </w:t>
      </w:r>
    </w:p>
    <w:p w14:paraId="11ED4C9D" w14:textId="77777777" w:rsidR="003616C2" w:rsidRDefault="003616C2" w:rsidP="003616C2">
      <w:pPr>
        <w:pStyle w:val="a3"/>
        <w:jc w:val="both"/>
      </w:pPr>
      <w:r>
        <w:t xml:space="preserve">5.1. Оперативну і нормальну електричні схеми та експлуатаційні характеристики основного устаткування підстанції. </w:t>
      </w:r>
    </w:p>
    <w:p w14:paraId="57A0F06F" w14:textId="77777777" w:rsidR="003616C2" w:rsidRDefault="003616C2" w:rsidP="003616C2">
      <w:pPr>
        <w:pStyle w:val="a3"/>
        <w:jc w:val="both"/>
      </w:pPr>
      <w:r>
        <w:t>5.1. Принципи роботи пристроїв релейного захисту і протиаварійної автоматики, встановлених у магістральних електричних мережах.</w:t>
      </w:r>
    </w:p>
    <w:p w14:paraId="5434C484" w14:textId="77777777" w:rsidR="003616C2" w:rsidRDefault="003616C2" w:rsidP="003616C2">
      <w:pPr>
        <w:pStyle w:val="a3"/>
        <w:jc w:val="both"/>
      </w:pPr>
      <w:r>
        <w:t xml:space="preserve">5.1. Основи організації виробництва, праці й управління. </w:t>
      </w:r>
    </w:p>
    <w:p w14:paraId="0763CEE7" w14:textId="77777777" w:rsidR="003616C2" w:rsidRDefault="003616C2" w:rsidP="003616C2">
      <w:pPr>
        <w:pStyle w:val="a3"/>
        <w:jc w:val="both"/>
      </w:pPr>
      <w:r>
        <w:t>5.1. Основи трудового законодавства.</w:t>
      </w:r>
    </w:p>
    <w:p w14:paraId="1B052A52" w14:textId="77777777" w:rsidR="003616C2" w:rsidRDefault="003616C2" w:rsidP="003616C2">
      <w:pPr>
        <w:pStyle w:val="a3"/>
        <w:jc w:val="center"/>
      </w:pPr>
      <w:r>
        <w:rPr>
          <w:rStyle w:val="a4"/>
        </w:rPr>
        <w:t>6. Кваліфікаційні вимоги</w:t>
      </w:r>
    </w:p>
    <w:p w14:paraId="30353A52" w14:textId="77777777" w:rsidR="003616C2" w:rsidRDefault="003616C2" w:rsidP="003616C2">
      <w:pPr>
        <w:pStyle w:val="a3"/>
      </w:pPr>
      <w:r>
        <w:t>Повна вища освіта в галузі виробництва, передавання або постачання електричної енергії (спеціаліст). Стаж роботи на підприємствах енергетичної галузі не менше 1-го року.</w:t>
      </w:r>
    </w:p>
    <w:p w14:paraId="189BCA4F" w14:textId="648ECD77" w:rsidR="001B67C8" w:rsidRPr="003616C2" w:rsidRDefault="001B67C8" w:rsidP="003616C2"/>
    <w:sectPr w:rsidR="001B67C8" w:rsidRPr="003616C2" w:rsidSect="00C554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7C2C" w14:textId="77777777" w:rsidR="00BD2DF3" w:rsidRDefault="00BD2DF3" w:rsidP="00C55407">
      <w:r>
        <w:separator/>
      </w:r>
    </w:p>
  </w:endnote>
  <w:endnote w:type="continuationSeparator" w:id="0">
    <w:p w14:paraId="2411549D" w14:textId="77777777" w:rsidR="00BD2DF3" w:rsidRDefault="00BD2DF3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E119" w14:textId="77777777" w:rsidR="00BD2DF3" w:rsidRDefault="00BD2DF3" w:rsidP="00C55407">
      <w:r>
        <w:separator/>
      </w:r>
    </w:p>
  </w:footnote>
  <w:footnote w:type="continuationSeparator" w:id="0">
    <w:p w14:paraId="65CF390E" w14:textId="77777777" w:rsidR="00BD2DF3" w:rsidRDefault="00BD2DF3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B29"/>
    <w:multiLevelType w:val="multilevel"/>
    <w:tmpl w:val="AAD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23AA1"/>
    <w:multiLevelType w:val="multilevel"/>
    <w:tmpl w:val="DC4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708F7"/>
    <w:multiLevelType w:val="hybridMultilevel"/>
    <w:tmpl w:val="3B1AD1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86D5E"/>
    <w:multiLevelType w:val="multilevel"/>
    <w:tmpl w:val="DED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4241B"/>
    <w:multiLevelType w:val="multilevel"/>
    <w:tmpl w:val="B2BE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C748B"/>
    <w:multiLevelType w:val="multilevel"/>
    <w:tmpl w:val="A0D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B332D"/>
    <w:multiLevelType w:val="multilevel"/>
    <w:tmpl w:val="21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60C0A"/>
    <w:multiLevelType w:val="multilevel"/>
    <w:tmpl w:val="0D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 w15:restartNumberingAfterBreak="0">
    <w:nsid w:val="6AF45A93"/>
    <w:multiLevelType w:val="multilevel"/>
    <w:tmpl w:val="F9D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00BBA"/>
    <w:multiLevelType w:val="multilevel"/>
    <w:tmpl w:val="1B0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4766D"/>
    <w:multiLevelType w:val="multilevel"/>
    <w:tmpl w:val="FA3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96EC0"/>
    <w:multiLevelType w:val="multilevel"/>
    <w:tmpl w:val="172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811374">
    <w:abstractNumId w:val="8"/>
  </w:num>
  <w:num w:numId="2" w16cid:durableId="2038772221">
    <w:abstractNumId w:val="5"/>
  </w:num>
  <w:num w:numId="3" w16cid:durableId="591858738">
    <w:abstractNumId w:val="2"/>
  </w:num>
  <w:num w:numId="4" w16cid:durableId="991905100">
    <w:abstractNumId w:val="10"/>
  </w:num>
  <w:num w:numId="5" w16cid:durableId="1642540801">
    <w:abstractNumId w:val="9"/>
  </w:num>
  <w:num w:numId="6" w16cid:durableId="756436437">
    <w:abstractNumId w:val="11"/>
  </w:num>
  <w:num w:numId="7" w16cid:durableId="486555224">
    <w:abstractNumId w:val="3"/>
  </w:num>
  <w:num w:numId="8" w16cid:durableId="1681159651">
    <w:abstractNumId w:val="7"/>
  </w:num>
  <w:num w:numId="9" w16cid:durableId="2135439790">
    <w:abstractNumId w:val="1"/>
  </w:num>
  <w:num w:numId="10" w16cid:durableId="1993673437">
    <w:abstractNumId w:val="4"/>
  </w:num>
  <w:num w:numId="11" w16cid:durableId="1297176655">
    <w:abstractNumId w:val="0"/>
  </w:num>
  <w:num w:numId="12" w16cid:durableId="2011180615">
    <w:abstractNumId w:val="6"/>
  </w:num>
  <w:num w:numId="13" w16cid:durableId="35731945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11360"/>
    <w:rsid w:val="000334AE"/>
    <w:rsid w:val="00037906"/>
    <w:rsid w:val="00042F2C"/>
    <w:rsid w:val="0005296E"/>
    <w:rsid w:val="00071D24"/>
    <w:rsid w:val="00083862"/>
    <w:rsid w:val="00097FC3"/>
    <w:rsid w:val="000A6D87"/>
    <w:rsid w:val="000B4E23"/>
    <w:rsid w:val="000E1A7B"/>
    <w:rsid w:val="000F52B4"/>
    <w:rsid w:val="00134456"/>
    <w:rsid w:val="0017240A"/>
    <w:rsid w:val="001850DD"/>
    <w:rsid w:val="0019420E"/>
    <w:rsid w:val="00195890"/>
    <w:rsid w:val="001A1A2F"/>
    <w:rsid w:val="001B4691"/>
    <w:rsid w:val="001B67C8"/>
    <w:rsid w:val="001C5D00"/>
    <w:rsid w:val="001F1C56"/>
    <w:rsid w:val="00252F3E"/>
    <w:rsid w:val="00271E0E"/>
    <w:rsid w:val="00274CD2"/>
    <w:rsid w:val="002934B1"/>
    <w:rsid w:val="00293A0F"/>
    <w:rsid w:val="0029768F"/>
    <w:rsid w:val="002B3EC0"/>
    <w:rsid w:val="002C4F76"/>
    <w:rsid w:val="002C6ACA"/>
    <w:rsid w:val="002D56DA"/>
    <w:rsid w:val="002F3FBE"/>
    <w:rsid w:val="00305AA0"/>
    <w:rsid w:val="003113EB"/>
    <w:rsid w:val="00313994"/>
    <w:rsid w:val="0033583C"/>
    <w:rsid w:val="00336DE5"/>
    <w:rsid w:val="00360D1E"/>
    <w:rsid w:val="003616C2"/>
    <w:rsid w:val="003818BB"/>
    <w:rsid w:val="00391765"/>
    <w:rsid w:val="003B06DA"/>
    <w:rsid w:val="003D0C66"/>
    <w:rsid w:val="003E1548"/>
    <w:rsid w:val="003E41CF"/>
    <w:rsid w:val="003F44C0"/>
    <w:rsid w:val="0040180C"/>
    <w:rsid w:val="00402FB9"/>
    <w:rsid w:val="00403F81"/>
    <w:rsid w:val="00427D22"/>
    <w:rsid w:val="00440A6F"/>
    <w:rsid w:val="004834F9"/>
    <w:rsid w:val="0049621A"/>
    <w:rsid w:val="004A26EC"/>
    <w:rsid w:val="004B120A"/>
    <w:rsid w:val="004B5CEF"/>
    <w:rsid w:val="004B6327"/>
    <w:rsid w:val="004C71A1"/>
    <w:rsid w:val="004D7B52"/>
    <w:rsid w:val="004E304D"/>
    <w:rsid w:val="004F2B23"/>
    <w:rsid w:val="004F47B4"/>
    <w:rsid w:val="00512F87"/>
    <w:rsid w:val="00526523"/>
    <w:rsid w:val="00543C46"/>
    <w:rsid w:val="00581291"/>
    <w:rsid w:val="005908C5"/>
    <w:rsid w:val="00592FA6"/>
    <w:rsid w:val="005A679B"/>
    <w:rsid w:val="005C1A60"/>
    <w:rsid w:val="005C7D72"/>
    <w:rsid w:val="005D309E"/>
    <w:rsid w:val="006427FD"/>
    <w:rsid w:val="006A0EFC"/>
    <w:rsid w:val="006B34AC"/>
    <w:rsid w:val="006E5646"/>
    <w:rsid w:val="006E7489"/>
    <w:rsid w:val="00715127"/>
    <w:rsid w:val="007369F9"/>
    <w:rsid w:val="007476ED"/>
    <w:rsid w:val="007A2855"/>
    <w:rsid w:val="007C4B71"/>
    <w:rsid w:val="007F1CD6"/>
    <w:rsid w:val="007F30CB"/>
    <w:rsid w:val="00804C87"/>
    <w:rsid w:val="00807E4C"/>
    <w:rsid w:val="0082764B"/>
    <w:rsid w:val="0083353B"/>
    <w:rsid w:val="00837AA5"/>
    <w:rsid w:val="00841593"/>
    <w:rsid w:val="0084294A"/>
    <w:rsid w:val="00846D2F"/>
    <w:rsid w:val="00870DBA"/>
    <w:rsid w:val="00891102"/>
    <w:rsid w:val="00896DD4"/>
    <w:rsid w:val="008A281C"/>
    <w:rsid w:val="008A7115"/>
    <w:rsid w:val="008A7ECE"/>
    <w:rsid w:val="008D6282"/>
    <w:rsid w:val="0094732C"/>
    <w:rsid w:val="00970317"/>
    <w:rsid w:val="009831BE"/>
    <w:rsid w:val="00986B4E"/>
    <w:rsid w:val="009B40C0"/>
    <w:rsid w:val="009C7748"/>
    <w:rsid w:val="009C7E49"/>
    <w:rsid w:val="009D031A"/>
    <w:rsid w:val="009D0ADD"/>
    <w:rsid w:val="009D16AA"/>
    <w:rsid w:val="009D7B99"/>
    <w:rsid w:val="009E39BE"/>
    <w:rsid w:val="009E6721"/>
    <w:rsid w:val="009F0FE6"/>
    <w:rsid w:val="00A32AE1"/>
    <w:rsid w:val="00A3603B"/>
    <w:rsid w:val="00A51CCB"/>
    <w:rsid w:val="00A6092F"/>
    <w:rsid w:val="00A649C1"/>
    <w:rsid w:val="00A84621"/>
    <w:rsid w:val="00A95DDB"/>
    <w:rsid w:val="00AD5C4B"/>
    <w:rsid w:val="00AE068C"/>
    <w:rsid w:val="00B164A5"/>
    <w:rsid w:val="00B167E7"/>
    <w:rsid w:val="00B21F35"/>
    <w:rsid w:val="00B55EE2"/>
    <w:rsid w:val="00BA0754"/>
    <w:rsid w:val="00BD2DF3"/>
    <w:rsid w:val="00BD78C3"/>
    <w:rsid w:val="00BE371E"/>
    <w:rsid w:val="00BF5DC7"/>
    <w:rsid w:val="00C13258"/>
    <w:rsid w:val="00C25819"/>
    <w:rsid w:val="00C46BB0"/>
    <w:rsid w:val="00C55407"/>
    <w:rsid w:val="00C6546D"/>
    <w:rsid w:val="00C664AD"/>
    <w:rsid w:val="00C74B35"/>
    <w:rsid w:val="00CA7786"/>
    <w:rsid w:val="00CB379A"/>
    <w:rsid w:val="00CB4D10"/>
    <w:rsid w:val="00CE3787"/>
    <w:rsid w:val="00D20B4E"/>
    <w:rsid w:val="00D20C17"/>
    <w:rsid w:val="00D376CC"/>
    <w:rsid w:val="00D41935"/>
    <w:rsid w:val="00D53091"/>
    <w:rsid w:val="00D94B1B"/>
    <w:rsid w:val="00DA34CE"/>
    <w:rsid w:val="00DB2136"/>
    <w:rsid w:val="00DC578E"/>
    <w:rsid w:val="00DF6291"/>
    <w:rsid w:val="00E0433B"/>
    <w:rsid w:val="00E65A38"/>
    <w:rsid w:val="00E74E6E"/>
    <w:rsid w:val="00EB0B10"/>
    <w:rsid w:val="00EE3BCE"/>
    <w:rsid w:val="00EE68B7"/>
    <w:rsid w:val="00EF5212"/>
    <w:rsid w:val="00F0167C"/>
    <w:rsid w:val="00F163EE"/>
    <w:rsid w:val="00F7342B"/>
    <w:rsid w:val="00F94ED5"/>
    <w:rsid w:val="00FB3ADC"/>
    <w:rsid w:val="00FD56A5"/>
    <w:rsid w:val="00FD68E0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1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styleId="af3">
    <w:name w:val="Body Text"/>
    <w:basedOn w:val="a"/>
    <w:link w:val="af4"/>
    <w:unhideWhenUsed/>
    <w:rsid w:val="006A0EFC"/>
    <w:pPr>
      <w:tabs>
        <w:tab w:val="left" w:pos="9000"/>
      </w:tabs>
      <w:ind w:right="791"/>
    </w:pPr>
  </w:style>
  <w:style w:type="character" w:customStyle="1" w:styleId="af4">
    <w:name w:val="Основной текст Знак"/>
    <w:basedOn w:val="a0"/>
    <w:link w:val="af3"/>
    <w:rsid w:val="006A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6A0EFC"/>
    <w:pPr>
      <w:widowControl w:val="0"/>
      <w:autoSpaceDE w:val="0"/>
      <w:autoSpaceDN w:val="0"/>
      <w:adjustRightInd w:val="0"/>
      <w:spacing w:line="192" w:lineRule="exact"/>
      <w:ind w:firstLine="245"/>
      <w:jc w:val="both"/>
    </w:pPr>
    <w:rPr>
      <w:rFonts w:ascii="Arial" w:hAnsi="Arial" w:cs="Arial"/>
      <w:lang w:val="ru-RU"/>
    </w:rPr>
  </w:style>
  <w:style w:type="paragraph" w:customStyle="1" w:styleId="Style150">
    <w:name w:val="Style15"/>
    <w:basedOn w:val="a"/>
    <w:uiPriority w:val="99"/>
    <w:rsid w:val="006A0EFC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25">
    <w:name w:val="Font Style25"/>
    <w:basedOn w:val="a0"/>
    <w:uiPriority w:val="99"/>
    <w:rsid w:val="006A0EF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0">
    <w:name w:val="Font Style33"/>
    <w:basedOn w:val="a0"/>
    <w:uiPriority w:val="99"/>
    <w:rsid w:val="006A0EFC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rsid w:val="007369F9"/>
    <w:pPr>
      <w:spacing w:before="100" w:beforeAutospacing="1" w:after="100" w:afterAutospacing="1"/>
    </w:pPr>
    <w:rPr>
      <w:lang w:eastAsia="uk-UA"/>
    </w:rPr>
  </w:style>
  <w:style w:type="character" w:customStyle="1" w:styleId="fontstyle250">
    <w:name w:val="fontstyle25"/>
    <w:basedOn w:val="a0"/>
    <w:rsid w:val="00870DBA"/>
  </w:style>
  <w:style w:type="paragraph" w:customStyle="1" w:styleId="style10">
    <w:name w:val="style10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2"/>
    <w:basedOn w:val="a"/>
    <w:rsid w:val="00252F3E"/>
    <w:pPr>
      <w:spacing w:before="100" w:beforeAutospacing="1" w:after="100" w:afterAutospacing="1"/>
    </w:pPr>
    <w:rPr>
      <w:lang w:eastAsia="uk-UA"/>
    </w:rPr>
  </w:style>
  <w:style w:type="paragraph" w:customStyle="1" w:styleId="item-title">
    <w:name w:val="item-title"/>
    <w:basedOn w:val="a"/>
    <w:rsid w:val="004A26EC"/>
    <w:pPr>
      <w:spacing w:before="100" w:beforeAutospacing="1" w:after="100" w:afterAutospacing="1"/>
    </w:pPr>
    <w:rPr>
      <w:lang w:eastAsia="uk-UA"/>
    </w:rPr>
  </w:style>
  <w:style w:type="paragraph" w:customStyle="1" w:styleId="ctrl1">
    <w:name w:val="ctrl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ctrl00">
    <w:name w:val="ctrl0"/>
    <w:basedOn w:val="a"/>
    <w:rsid w:val="00097FC3"/>
    <w:pPr>
      <w:spacing w:before="100" w:beforeAutospacing="1" w:after="100" w:afterAutospacing="1"/>
    </w:pPr>
    <w:rPr>
      <w:lang w:eastAsia="uk-UA"/>
    </w:rPr>
  </w:style>
  <w:style w:type="character" w:styleId="af5">
    <w:name w:val="Hyperlink"/>
    <w:basedOn w:val="a0"/>
    <w:uiPriority w:val="99"/>
    <w:semiHidden/>
    <w:unhideWhenUsed/>
    <w:rsid w:val="00EF5212"/>
    <w:rPr>
      <w:color w:val="0000FF"/>
      <w:u w:val="single"/>
    </w:rPr>
  </w:style>
  <w:style w:type="paragraph" w:customStyle="1" w:styleId="text">
    <w:name w:val="text"/>
    <w:basedOn w:val="a"/>
    <w:rsid w:val="005908C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3115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2023-09-07T12:48:00Z</dcterms:created>
  <dcterms:modified xsi:type="dcterms:W3CDTF">2023-09-07T12:48:00Z</dcterms:modified>
</cp:coreProperties>
</file>