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FB26" w14:textId="77777777" w:rsidR="009C40C3" w:rsidRDefault="009C40C3" w:rsidP="009C40C3">
      <w:pPr>
        <w:pStyle w:val="a3"/>
        <w:spacing w:after="225" w:afterAutospacing="0"/>
        <w:jc w:val="center"/>
      </w:pPr>
      <w:r>
        <w:rPr>
          <w:rStyle w:val="a4"/>
        </w:rPr>
        <w:t>РОБОЧА ІНСТРУКЦІЯ</w:t>
      </w:r>
      <w:r>
        <w:br/>
      </w:r>
      <w:r>
        <w:rPr>
          <w:rStyle w:val="a4"/>
        </w:rPr>
        <w:t>кухаря дитячого харчування 5-го розряду</w:t>
      </w:r>
      <w:r>
        <w:rPr>
          <w:b/>
          <w:bCs/>
        </w:rPr>
        <w:br/>
      </w:r>
      <w:r>
        <w:rPr>
          <w:rStyle w:val="a4"/>
        </w:rPr>
        <w:t xml:space="preserve">(код КП — </w:t>
      </w:r>
      <w:r>
        <w:rPr>
          <w:rStyle w:val="a4"/>
          <w:color w:val="666666"/>
          <w:shd w:val="clear" w:color="auto" w:fill="FFFFFF"/>
        </w:rPr>
        <w:t>5122</w:t>
      </w:r>
      <w:r>
        <w:rPr>
          <w:rStyle w:val="a4"/>
        </w:rPr>
        <w:t>)</w:t>
      </w:r>
    </w:p>
    <w:p w14:paraId="161DA717" w14:textId="77777777" w:rsidR="009C40C3" w:rsidRDefault="009C40C3" w:rsidP="009C40C3">
      <w:pPr>
        <w:pStyle w:val="a3"/>
        <w:jc w:val="center"/>
      </w:pPr>
      <w:r>
        <w:rPr>
          <w:rStyle w:val="a4"/>
          <w:color w:val="000000"/>
          <w:shd w:val="clear" w:color="auto" w:fill="FFFFFF"/>
        </w:rPr>
        <w:t>1. Загальні положення</w:t>
      </w:r>
    </w:p>
    <w:p w14:paraId="0A9FDF5F" w14:textId="77777777" w:rsidR="009C40C3" w:rsidRDefault="009C40C3" w:rsidP="009C40C3">
      <w:pPr>
        <w:pStyle w:val="a3"/>
        <w:jc w:val="both"/>
      </w:pPr>
      <w:r>
        <w:t>1.1. Ця інструкція визначає функціональні обов'язки, права та відповідальність кухаря дитячого харчування 5-го розряду.</w:t>
      </w:r>
    </w:p>
    <w:p w14:paraId="3248F3F6" w14:textId="77777777" w:rsidR="009C40C3" w:rsidRDefault="009C40C3" w:rsidP="009C40C3">
      <w:pPr>
        <w:pStyle w:val="a3"/>
        <w:jc w:val="both"/>
      </w:pPr>
      <w:r>
        <w:t>1.2. Професія кухаря дитячого харчування належить до професійної групи «Робітники".</w:t>
      </w:r>
    </w:p>
    <w:p w14:paraId="33C403E7" w14:textId="77777777" w:rsidR="009C40C3" w:rsidRDefault="009C40C3" w:rsidP="009C40C3">
      <w:pPr>
        <w:pStyle w:val="a3"/>
        <w:jc w:val="both"/>
      </w:pPr>
      <w:r>
        <w:t>1.3. Кухар дитячого харчування  приймається на роботу та звільняється з роботи наказом директора закладу.</w:t>
      </w:r>
    </w:p>
    <w:p w14:paraId="01D67F1A" w14:textId="77777777" w:rsidR="009C40C3" w:rsidRDefault="009C40C3" w:rsidP="009C40C3">
      <w:pPr>
        <w:pStyle w:val="a3"/>
        <w:jc w:val="both"/>
      </w:pPr>
      <w:r>
        <w:t>1.4. Кухар дитячого харчування безпосередньо підпорядковується шеф-кухарю закладу.</w:t>
      </w:r>
    </w:p>
    <w:p w14:paraId="1CD6B52E" w14:textId="77777777" w:rsidR="009C40C3" w:rsidRDefault="009C40C3" w:rsidP="009C40C3">
      <w:pPr>
        <w:pStyle w:val="a3"/>
        <w:jc w:val="both"/>
      </w:pPr>
      <w:r>
        <w:t>1.5. У службовій діяльності кухар дитячого харчування керується нормативно-правовими актами України, що регулюють громадське харчування, трудовим законодавством, локальними актами закладу (Статутом, правилами внутрішнього трудового розпорядку, колективним договором та ін.), цією посадовою інструкцією,  організаційно-розпорядчими документами закладу з відповідних питань.</w:t>
      </w:r>
    </w:p>
    <w:p w14:paraId="73F16A0C" w14:textId="77777777" w:rsidR="009C40C3" w:rsidRDefault="009C40C3" w:rsidP="009C40C3">
      <w:pPr>
        <w:pStyle w:val="a3"/>
        <w:spacing w:after="240" w:afterAutospacing="0"/>
        <w:jc w:val="both"/>
      </w:pPr>
      <w:r>
        <w:t>1.6. За відсутності кухаря дитячого харчування його обов'язки виконує особа, призначена у встановленому порядку, яка набуває відповідних прав та несе відповідальність за належне виконання покладених на неї обов'язків.</w:t>
      </w:r>
    </w:p>
    <w:p w14:paraId="0F7E3204" w14:textId="77777777" w:rsidR="009C40C3" w:rsidRDefault="009C40C3" w:rsidP="009C40C3">
      <w:pPr>
        <w:pStyle w:val="a3"/>
        <w:jc w:val="center"/>
      </w:pPr>
      <w:r>
        <w:rPr>
          <w:rStyle w:val="a4"/>
        </w:rPr>
        <w:t>2. Завдання та обов'язки</w:t>
      </w:r>
    </w:p>
    <w:p w14:paraId="77518D68" w14:textId="77777777" w:rsidR="009C40C3" w:rsidRDefault="009C40C3" w:rsidP="009C40C3">
      <w:pPr>
        <w:pStyle w:val="a3"/>
        <w:jc w:val="both"/>
      </w:pPr>
      <w:r>
        <w:t>Кухар дитячого харчування:</w:t>
      </w:r>
    </w:p>
    <w:p w14:paraId="0EAAB357" w14:textId="77777777" w:rsidR="009C40C3" w:rsidRDefault="009C40C3" w:rsidP="009C40C3">
      <w:pPr>
        <w:pStyle w:val="a3"/>
        <w:jc w:val="both"/>
      </w:pPr>
      <w:r>
        <w:t xml:space="preserve">2.1. Складає замовлення та отримує від матеріально-відповідальної особи необхідні продовольчі товари, напівфабрикати та сировину за кількістю та якістю, забезпечує їх зберігання для подальшого виготовляння страв та виробів. </w:t>
      </w:r>
    </w:p>
    <w:p w14:paraId="45AEBB17" w14:textId="77777777" w:rsidR="009C40C3" w:rsidRDefault="009C40C3" w:rsidP="009C40C3">
      <w:pPr>
        <w:pStyle w:val="a3"/>
        <w:jc w:val="both"/>
      </w:pPr>
      <w:r>
        <w:t xml:space="preserve">2.2. Складає меню страв. </w:t>
      </w:r>
    </w:p>
    <w:p w14:paraId="5B4C3AD2" w14:textId="77777777" w:rsidR="009C40C3" w:rsidRDefault="009C40C3" w:rsidP="009C40C3">
      <w:pPr>
        <w:pStyle w:val="a3"/>
        <w:jc w:val="both"/>
      </w:pPr>
      <w:r>
        <w:t xml:space="preserve">2.3. Використовує сезонні продукти, овочі, фрукти, зелень, молоко та молокопродукти. </w:t>
      </w:r>
    </w:p>
    <w:p w14:paraId="16795F7C" w14:textId="77777777" w:rsidR="009C40C3" w:rsidRDefault="009C40C3" w:rsidP="009C40C3">
      <w:pPr>
        <w:pStyle w:val="a3"/>
        <w:jc w:val="both"/>
      </w:pPr>
      <w:r>
        <w:t xml:space="preserve">2.4. Здійснює первинне механічне та теплове кулінарне оброблення продуктів. </w:t>
      </w:r>
    </w:p>
    <w:p w14:paraId="4950DFAE" w14:textId="77777777" w:rsidR="009C40C3" w:rsidRDefault="009C40C3" w:rsidP="009C40C3">
      <w:pPr>
        <w:pStyle w:val="a3"/>
        <w:jc w:val="both"/>
      </w:pPr>
      <w:r>
        <w:t>2.5. Виготовляє для дітей (різного віку відповідно до їх фізіологічних особливостей, правил (раціонального та лікувально-профілактичного харчування гарячі і холодні супи, соуси; страви і гарніри з овочів та грибів, страви і гарніри з круп, бобових та макаронних виробів, страви з м’яса та м’ясних продуктів; страви з птиці, дичини і кролика; страви з риби та нерибних морепродуктів</w:t>
      </w:r>
      <w:r>
        <w:rPr>
          <w:color w:val="222222"/>
          <w:shd w:val="clear" w:color="auto" w:fill="FFFFFF"/>
        </w:rPr>
        <w:t>;</w:t>
      </w:r>
      <w:r>
        <w:t xml:space="preserve"> страви з яєць, молока і сиру, холодні страви і закуски; солодкі страви; гарячі і холодні напої; страви і гарніри з борошна та кулінарні вироби; кондитерські вироби; страви, збагачені вітамінами та вітамінізовані продукти. </w:t>
      </w:r>
    </w:p>
    <w:p w14:paraId="3EA1E290" w14:textId="77777777" w:rsidR="009C40C3" w:rsidRDefault="009C40C3" w:rsidP="009C40C3">
      <w:pPr>
        <w:pStyle w:val="a3"/>
        <w:jc w:val="both"/>
      </w:pPr>
      <w:r>
        <w:lastRenderedPageBreak/>
        <w:t xml:space="preserve">2.6. Додержує санітарних норм, технології і рецептури виготовляння страв. </w:t>
      </w:r>
    </w:p>
    <w:p w14:paraId="637D8BAC" w14:textId="77777777" w:rsidR="009C40C3" w:rsidRDefault="009C40C3" w:rsidP="009C40C3">
      <w:pPr>
        <w:pStyle w:val="a3"/>
        <w:jc w:val="both"/>
      </w:pPr>
      <w:r>
        <w:t>2.7. </w:t>
      </w:r>
      <w:proofErr w:type="spellStart"/>
      <w:r>
        <w:t>Порціює</w:t>
      </w:r>
      <w:proofErr w:type="spellEnd"/>
      <w:r>
        <w:t xml:space="preserve"> страви. </w:t>
      </w:r>
    </w:p>
    <w:p w14:paraId="62642BC2" w14:textId="77777777" w:rsidR="009C40C3" w:rsidRDefault="009C40C3" w:rsidP="009C40C3">
      <w:pPr>
        <w:pStyle w:val="a3"/>
        <w:jc w:val="both"/>
      </w:pPr>
      <w:r>
        <w:t xml:space="preserve">2.8. Застосовує особливі прийоми оздоблення страв з елементами привабливості. </w:t>
      </w:r>
    </w:p>
    <w:p w14:paraId="37EFAF5B" w14:textId="77777777" w:rsidR="009C40C3" w:rsidRDefault="009C40C3" w:rsidP="009C40C3">
      <w:pPr>
        <w:pStyle w:val="a3"/>
        <w:jc w:val="both"/>
      </w:pPr>
      <w:r>
        <w:t>2.9. Роздає страви відповідно до норм харчування для дітей різного віку.</w:t>
      </w:r>
    </w:p>
    <w:p w14:paraId="012715E5" w14:textId="77777777" w:rsidR="009C40C3" w:rsidRDefault="009C40C3" w:rsidP="009C40C3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color w:val="222222"/>
        </w:rPr>
        <w:t>2.10. Приклади робіт:</w:t>
      </w:r>
    </w:p>
    <w:p w14:paraId="537FB1E1" w14:textId="77777777" w:rsidR="009C40C3" w:rsidRDefault="009C40C3" w:rsidP="009C40C3">
      <w:pPr>
        <w:pStyle w:val="a3"/>
        <w:jc w:val="both"/>
      </w:pPr>
      <w:r>
        <w:t xml:space="preserve">2.10.1. виготовляння молочних </w:t>
      </w:r>
      <w:proofErr w:type="spellStart"/>
      <w:r>
        <w:t>сумішів</w:t>
      </w:r>
      <w:proofErr w:type="spellEnd"/>
      <w:r>
        <w:t xml:space="preserve">, в’язких, </w:t>
      </w:r>
      <w:proofErr w:type="spellStart"/>
      <w:r>
        <w:t>напівв’язких</w:t>
      </w:r>
      <w:proofErr w:type="spellEnd"/>
      <w:r>
        <w:t>, розсипчастих каш з різних круп, пюре, салатів, вінегретів з фруктів та овочів; </w:t>
      </w:r>
    </w:p>
    <w:p w14:paraId="64D7EDB6" w14:textId="77777777" w:rsidR="009C40C3" w:rsidRDefault="009C40C3" w:rsidP="009C40C3">
      <w:pPr>
        <w:pStyle w:val="a3"/>
        <w:jc w:val="both"/>
      </w:pPr>
      <w:r>
        <w:t>2.10.2. варіння м’ясних та курячих бульйонів;</w:t>
      </w:r>
    </w:p>
    <w:p w14:paraId="4AC756C7" w14:textId="77777777" w:rsidR="009C40C3" w:rsidRDefault="009C40C3" w:rsidP="009C40C3">
      <w:pPr>
        <w:pStyle w:val="a3"/>
        <w:jc w:val="both"/>
      </w:pPr>
      <w:r>
        <w:t>2.10.3. виготовляння вегетаріанських пюреподібних, холодних та заправлених супів, томатних, сметанних, молочних та фруктових соусів, суфле;</w:t>
      </w:r>
    </w:p>
    <w:p w14:paraId="5C58ED34" w14:textId="77777777" w:rsidR="009C40C3" w:rsidRDefault="009C40C3" w:rsidP="009C40C3">
      <w:pPr>
        <w:pStyle w:val="a3"/>
        <w:jc w:val="both"/>
      </w:pPr>
      <w:r>
        <w:t xml:space="preserve">2.10.4. виготовляння тюфтельок, </w:t>
      </w:r>
      <w:proofErr w:type="spellStart"/>
      <w:r>
        <w:t>сате</w:t>
      </w:r>
      <w:proofErr w:type="spellEnd"/>
      <w:r>
        <w:t>, котлет, гуляшу та інших страв з нежирних м’ясних, курячих та рибних січених, та розроблених на філе без кісток продуктів;</w:t>
      </w:r>
    </w:p>
    <w:p w14:paraId="5A90C6B8" w14:textId="77777777" w:rsidR="009C40C3" w:rsidRDefault="009C40C3" w:rsidP="009C40C3">
      <w:pPr>
        <w:pStyle w:val="a3"/>
        <w:jc w:val="both"/>
      </w:pPr>
      <w:r>
        <w:t xml:space="preserve">2.10.5. виготовляння страв із субпродуктів, запіканок, каш, </w:t>
      </w:r>
      <w:proofErr w:type="spellStart"/>
      <w:r>
        <w:t>манників</w:t>
      </w:r>
      <w:proofErr w:type="spellEnd"/>
      <w:r>
        <w:t>, пудингів, биточків з круп, овочів з м’ясом, яйцем та сиром, овочевих котлет, рагу, молочних та яєчних страв;</w:t>
      </w:r>
    </w:p>
    <w:p w14:paraId="7F247115" w14:textId="77777777" w:rsidR="009C40C3" w:rsidRDefault="009C40C3" w:rsidP="009C40C3">
      <w:pPr>
        <w:pStyle w:val="a3"/>
        <w:jc w:val="both"/>
      </w:pPr>
      <w:r>
        <w:t xml:space="preserve">2.10.6. виготовляння гарячих та холодних напоїв, фруктових та овочевих соків, компотів, </w:t>
      </w:r>
      <w:proofErr w:type="spellStart"/>
      <w:r>
        <w:t>киселів</w:t>
      </w:r>
      <w:proofErr w:type="spellEnd"/>
      <w:r>
        <w:t>, морсів, мусів, желе та інших третіх страв;</w:t>
      </w:r>
    </w:p>
    <w:p w14:paraId="34133694" w14:textId="77777777" w:rsidR="009C40C3" w:rsidRDefault="009C40C3" w:rsidP="009C40C3">
      <w:pPr>
        <w:pStyle w:val="a3"/>
        <w:jc w:val="both"/>
      </w:pPr>
      <w:r>
        <w:t>2.10.7. замішування дріжджового та прісного тіста;</w:t>
      </w:r>
    </w:p>
    <w:p w14:paraId="6021A0A8" w14:textId="77777777" w:rsidR="009C40C3" w:rsidRDefault="009C40C3" w:rsidP="009C40C3">
      <w:pPr>
        <w:pStyle w:val="a3"/>
        <w:jc w:val="both"/>
      </w:pPr>
      <w:r>
        <w:t>2.10.8. випікання булочок, пиріжків, оладків, млинців, ватрушок, сухариків та інших виробів.</w:t>
      </w:r>
    </w:p>
    <w:p w14:paraId="051D4585" w14:textId="77777777" w:rsidR="009C40C3" w:rsidRDefault="009C40C3" w:rsidP="009C40C3">
      <w:pPr>
        <w:pStyle w:val="a3"/>
        <w:jc w:val="center"/>
      </w:pPr>
      <w:r>
        <w:rPr>
          <w:rStyle w:val="a4"/>
          <w:color w:val="333333"/>
        </w:rPr>
        <w:t>3. Права</w:t>
      </w:r>
    </w:p>
    <w:p w14:paraId="4F00B5CA" w14:textId="77777777" w:rsidR="009C40C3" w:rsidRDefault="009C40C3" w:rsidP="009C40C3">
      <w:pPr>
        <w:pStyle w:val="a3"/>
        <w:jc w:val="both"/>
      </w:pPr>
      <w:r>
        <w:t>Кухар дитячого харчування  має право:</w:t>
      </w:r>
    </w:p>
    <w:p w14:paraId="694AE23E" w14:textId="77777777" w:rsidR="009C40C3" w:rsidRDefault="009C40C3" w:rsidP="009C40C3">
      <w:pPr>
        <w:pStyle w:val="a3"/>
        <w:jc w:val="both"/>
      </w:pPr>
      <w:r>
        <w:t>3.1. Ознайомлюватися з проектами рішень керівництва, що стосуються його діяльності.</w:t>
      </w:r>
    </w:p>
    <w:p w14:paraId="78D658E2" w14:textId="77777777" w:rsidR="009C40C3" w:rsidRDefault="009C40C3" w:rsidP="009C40C3">
      <w:pPr>
        <w:pStyle w:val="a3"/>
        <w:jc w:val="both"/>
      </w:pPr>
      <w:r>
        <w:t>3.2. Вносити на розгляд керівництва пропозиції щодо покращення роботи, пов'язаної з обов'язками, що передбачені цією інструкцією.</w:t>
      </w:r>
    </w:p>
    <w:p w14:paraId="521CD9AD" w14:textId="77777777" w:rsidR="009C40C3" w:rsidRDefault="009C40C3" w:rsidP="009C40C3">
      <w:pPr>
        <w:pStyle w:val="a3"/>
        <w:jc w:val="both"/>
      </w:pPr>
      <w:r>
        <w:t>3.3. В межах своєї компетенції повідомляти керівництву про всі недоліки, виявлені в процесі його діяльності, та вносити пропозиції щодо їх усунення.</w:t>
      </w:r>
    </w:p>
    <w:p w14:paraId="37D79A30" w14:textId="77777777" w:rsidR="009C40C3" w:rsidRDefault="009C40C3" w:rsidP="009C40C3">
      <w:pPr>
        <w:pStyle w:val="a3"/>
        <w:jc w:val="both"/>
      </w:pPr>
      <w:r>
        <w:t>3.4. Вимагати від керівництва сприяння у виконанні ним посадових обов'язків.</w:t>
      </w:r>
    </w:p>
    <w:p w14:paraId="65430332" w14:textId="77777777" w:rsidR="009C40C3" w:rsidRDefault="009C40C3" w:rsidP="009C40C3">
      <w:pPr>
        <w:pStyle w:val="a3"/>
        <w:jc w:val="both"/>
      </w:pPr>
      <w:r>
        <w:t>3.5. Отримувати інформацію, необхідну для виконання своїх посадових обов'язків.</w:t>
      </w:r>
    </w:p>
    <w:p w14:paraId="56DE743F" w14:textId="77777777" w:rsidR="009C40C3" w:rsidRDefault="009C40C3" w:rsidP="009C40C3">
      <w:pPr>
        <w:pStyle w:val="a3"/>
        <w:jc w:val="both"/>
      </w:pPr>
      <w:r>
        <w:lastRenderedPageBreak/>
        <w:t>3.6. Самостійно приймати рішення в межах своєї компетенції.</w:t>
      </w:r>
    </w:p>
    <w:p w14:paraId="2F1E81FC" w14:textId="77777777" w:rsidR="009C40C3" w:rsidRDefault="009C40C3" w:rsidP="009C40C3">
      <w:pPr>
        <w:pStyle w:val="a3"/>
        <w:jc w:val="both"/>
      </w:pPr>
      <w:r>
        <w:t>3.7. Брати участь у нарадах, на яких розглядаються питання, що стосуються його компетенції.</w:t>
      </w:r>
    </w:p>
    <w:p w14:paraId="406D6601" w14:textId="77777777" w:rsidR="009C40C3" w:rsidRDefault="009C40C3" w:rsidP="009C40C3">
      <w:pPr>
        <w:pStyle w:val="a3"/>
        <w:spacing w:after="240" w:afterAutospacing="0"/>
        <w:jc w:val="both"/>
      </w:pPr>
      <w:r>
        <w:t>3.8. Підвищувати свою професійну кваліфікацію на курсах удосконалення у встановленому порядку.</w:t>
      </w:r>
    </w:p>
    <w:p w14:paraId="3FEF1CD0" w14:textId="77777777" w:rsidR="009C40C3" w:rsidRDefault="009C40C3" w:rsidP="009C40C3">
      <w:pPr>
        <w:pStyle w:val="a3"/>
        <w:jc w:val="center"/>
      </w:pPr>
      <w:r>
        <w:rPr>
          <w:rStyle w:val="a4"/>
          <w:color w:val="333333"/>
        </w:rPr>
        <w:t>4. Відповідальність</w:t>
      </w:r>
    </w:p>
    <w:p w14:paraId="53313958" w14:textId="77777777" w:rsidR="009C40C3" w:rsidRDefault="009C40C3" w:rsidP="009C40C3">
      <w:pPr>
        <w:pStyle w:val="a3"/>
        <w:jc w:val="both"/>
      </w:pPr>
      <w:r>
        <w:t>Кухар дитячого харчування  несе відповідальність за:</w:t>
      </w:r>
    </w:p>
    <w:p w14:paraId="2271C062" w14:textId="77777777" w:rsidR="009C40C3" w:rsidRDefault="009C40C3" w:rsidP="009C40C3">
      <w:pPr>
        <w:pStyle w:val="a3"/>
        <w:jc w:val="both"/>
      </w:pPr>
      <w:r>
        <w:rPr>
          <w:color w:val="333333"/>
        </w:rPr>
        <w:t>4.1 Н</w:t>
      </w:r>
      <w:r>
        <w:t>еналежне виконання або невиконання своїх посадових обов'язків, помилкові дії чи бездіяльність, неприйняття рішень, що входять у сферу його компетенції, а також за невикористання або неповне використання своїх функціональних прав, що передбачені цією посадовою інструкцією, а також правилами внутрішнього трудового розпорядку — в межах, визначених чинним законодавством України про працю та кримінальним законодавством України.</w:t>
      </w:r>
    </w:p>
    <w:p w14:paraId="00EE3A29" w14:textId="77777777" w:rsidR="009C40C3" w:rsidRDefault="009C40C3" w:rsidP="009C40C3">
      <w:pPr>
        <w:pStyle w:val="a3"/>
        <w:jc w:val="both"/>
      </w:pPr>
      <w:r>
        <w:t>4.2. Правопорушення, скоєні в процесі здійснення своєї діяльності, в межах, визначених чинним адміністративним, кримінальним та цивільним законодавством України.</w:t>
      </w:r>
    </w:p>
    <w:p w14:paraId="4E39E01B" w14:textId="77777777" w:rsidR="009C40C3" w:rsidRDefault="009C40C3" w:rsidP="009C40C3">
      <w:pPr>
        <w:pStyle w:val="a3"/>
        <w:spacing w:after="240" w:afterAutospacing="0"/>
        <w:jc w:val="both"/>
      </w:pPr>
      <w:r>
        <w:t>4.3. Завдання матеріальної шкоди в межах, визначених чинним цивільним законодавством та законодавством про працю України.</w:t>
      </w:r>
    </w:p>
    <w:p w14:paraId="1D5741E8" w14:textId="77777777" w:rsidR="009C40C3" w:rsidRDefault="009C40C3" w:rsidP="009C40C3">
      <w:pPr>
        <w:pStyle w:val="a3"/>
        <w:jc w:val="center"/>
      </w:pPr>
      <w:r>
        <w:rPr>
          <w:rStyle w:val="a4"/>
        </w:rPr>
        <w:t>5. Повинен знати</w:t>
      </w:r>
    </w:p>
    <w:p w14:paraId="378814E8" w14:textId="77777777" w:rsidR="009C40C3" w:rsidRDefault="009C40C3" w:rsidP="009C40C3">
      <w:pPr>
        <w:pStyle w:val="a3"/>
        <w:jc w:val="both"/>
      </w:pPr>
      <w:r>
        <w:t>Кухар дитячого харчування  повинен знати:</w:t>
      </w:r>
    </w:p>
    <w:p w14:paraId="7A96E7E3" w14:textId="77777777" w:rsidR="009C40C3" w:rsidRDefault="009C40C3" w:rsidP="009C40C3">
      <w:pPr>
        <w:pStyle w:val="a3"/>
        <w:jc w:val="both"/>
      </w:pPr>
      <w:r>
        <w:t xml:space="preserve">5.1. Основи та особливості харчування дітей різного віку. </w:t>
      </w:r>
    </w:p>
    <w:p w14:paraId="0A4AE6FB" w14:textId="77777777" w:rsidR="009C40C3" w:rsidRDefault="009C40C3" w:rsidP="009C40C3">
      <w:pPr>
        <w:pStyle w:val="a3"/>
        <w:jc w:val="both"/>
      </w:pPr>
      <w:r>
        <w:t xml:space="preserve">5.2. Характеристики та біологічну цінність харчових продуктів, ознаки та органолептичні методи визначення їх доброякісності. </w:t>
      </w:r>
    </w:p>
    <w:p w14:paraId="768BD3DE" w14:textId="77777777" w:rsidR="009C40C3" w:rsidRDefault="009C40C3" w:rsidP="009C40C3">
      <w:pPr>
        <w:pStyle w:val="a3"/>
        <w:jc w:val="both"/>
      </w:pPr>
      <w:r>
        <w:t xml:space="preserve">5.3. Терміни та умови зберігання і використання продовольчої сировини та готової продукції, напівфабрикатів. </w:t>
      </w:r>
    </w:p>
    <w:p w14:paraId="6D4BDDB0" w14:textId="77777777" w:rsidR="009C40C3" w:rsidRDefault="009C40C3" w:rsidP="009C40C3">
      <w:pPr>
        <w:pStyle w:val="a3"/>
        <w:jc w:val="both"/>
      </w:pPr>
      <w:r>
        <w:t xml:space="preserve">5.4. Особливості кулінарного оброблення продуктів для дітей. технологію виготовляння перших, других, солодких, холодних страв та виробів з тіста. </w:t>
      </w:r>
    </w:p>
    <w:p w14:paraId="12849476" w14:textId="77777777" w:rsidR="009C40C3" w:rsidRDefault="009C40C3" w:rsidP="009C40C3">
      <w:pPr>
        <w:pStyle w:val="a3"/>
        <w:jc w:val="both"/>
      </w:pPr>
      <w:r>
        <w:t xml:space="preserve">5.5. Особливості застосування в дитячому харчуванні жирів, речовин з гострим смаком. </w:t>
      </w:r>
    </w:p>
    <w:p w14:paraId="03403F86" w14:textId="77777777" w:rsidR="009C40C3" w:rsidRDefault="009C40C3" w:rsidP="009C40C3">
      <w:pPr>
        <w:pStyle w:val="a3"/>
        <w:jc w:val="both"/>
      </w:pPr>
      <w:r>
        <w:t xml:space="preserve">5.6. Правила використання </w:t>
      </w:r>
      <w:proofErr w:type="spellStart"/>
      <w:r>
        <w:t>високоцінних</w:t>
      </w:r>
      <w:proofErr w:type="spellEnd"/>
      <w:r>
        <w:t xml:space="preserve"> круп та розширений асортимент страв з круп. </w:t>
      </w:r>
    </w:p>
    <w:p w14:paraId="52D1A430" w14:textId="77777777" w:rsidR="009C40C3" w:rsidRDefault="009C40C3" w:rsidP="009C40C3">
      <w:pPr>
        <w:pStyle w:val="a3"/>
        <w:jc w:val="both"/>
      </w:pPr>
      <w:r>
        <w:t xml:space="preserve">5.7. </w:t>
      </w:r>
      <w:proofErr w:type="spellStart"/>
      <w:r>
        <w:t>Вітамінозберігаючу</w:t>
      </w:r>
      <w:proofErr w:type="spellEnd"/>
      <w:r>
        <w:t xml:space="preserve"> технологію виготовляння страв. </w:t>
      </w:r>
    </w:p>
    <w:p w14:paraId="4F949B3B" w14:textId="77777777" w:rsidR="009C40C3" w:rsidRDefault="009C40C3" w:rsidP="009C40C3">
      <w:pPr>
        <w:pStyle w:val="a3"/>
        <w:jc w:val="both"/>
      </w:pPr>
      <w:r>
        <w:t xml:space="preserve">5.8. Порядок використання вітамінних препаратів (аскорбінової кислоти, напоїв з шипшини тощо). </w:t>
      </w:r>
    </w:p>
    <w:p w14:paraId="13141674" w14:textId="77777777" w:rsidR="009C40C3" w:rsidRDefault="009C40C3" w:rsidP="009C40C3">
      <w:pPr>
        <w:pStyle w:val="a3"/>
        <w:jc w:val="both"/>
      </w:pPr>
      <w:r>
        <w:lastRenderedPageBreak/>
        <w:t xml:space="preserve">5.9. Режим та тривалість теплової обробки, норми співвідношення та послідовність закладання сировини. </w:t>
      </w:r>
    </w:p>
    <w:p w14:paraId="04AE28D3" w14:textId="77777777" w:rsidR="009C40C3" w:rsidRDefault="009C40C3" w:rsidP="009C40C3">
      <w:pPr>
        <w:pStyle w:val="a3"/>
        <w:jc w:val="both"/>
      </w:pPr>
      <w:r>
        <w:t xml:space="preserve">5.10. Обсяг страв відповідно до віку дітей. </w:t>
      </w:r>
    </w:p>
    <w:p w14:paraId="2860E179" w14:textId="77777777" w:rsidR="009C40C3" w:rsidRDefault="009C40C3" w:rsidP="009C40C3">
      <w:pPr>
        <w:pStyle w:val="a3"/>
        <w:jc w:val="both"/>
      </w:pPr>
      <w:r>
        <w:t xml:space="preserve">5.11. Правила подавання страв дітям. режими харчування дітей для I та II зміни. </w:t>
      </w:r>
    </w:p>
    <w:p w14:paraId="27B6A8FD" w14:textId="77777777" w:rsidR="009C40C3" w:rsidRDefault="009C40C3" w:rsidP="009C40C3">
      <w:pPr>
        <w:pStyle w:val="a3"/>
        <w:jc w:val="both"/>
      </w:pPr>
      <w:r>
        <w:t xml:space="preserve">5.12. Розподіл добового раціону на сніданок, обід та полудень за калорійністю. </w:t>
      </w:r>
    </w:p>
    <w:p w14:paraId="257DB712" w14:textId="77777777" w:rsidR="009C40C3" w:rsidRDefault="009C40C3" w:rsidP="009C40C3">
      <w:pPr>
        <w:pStyle w:val="a3"/>
        <w:jc w:val="both"/>
      </w:pPr>
      <w:r>
        <w:t xml:space="preserve">5.13. Правила користування таблицею заміни продуктів. </w:t>
      </w:r>
    </w:p>
    <w:p w14:paraId="62E4FA1D" w14:textId="77777777" w:rsidR="009C40C3" w:rsidRDefault="009C40C3" w:rsidP="009C40C3">
      <w:pPr>
        <w:pStyle w:val="a3"/>
        <w:jc w:val="both"/>
      </w:pPr>
      <w:r>
        <w:t xml:space="preserve">5.14. Основи раціонального та безпечного харчування. </w:t>
      </w:r>
    </w:p>
    <w:p w14:paraId="055C1CCE" w14:textId="77777777" w:rsidR="009C40C3" w:rsidRDefault="009C40C3" w:rsidP="009C40C3">
      <w:pPr>
        <w:pStyle w:val="a3"/>
        <w:jc w:val="both"/>
      </w:pPr>
      <w:r>
        <w:t xml:space="preserve">5.15. Правила роботи підприємств громадського харчування. </w:t>
      </w:r>
    </w:p>
    <w:p w14:paraId="39C9BE63" w14:textId="77777777" w:rsidR="009C40C3" w:rsidRDefault="009C40C3" w:rsidP="009C40C3">
      <w:pPr>
        <w:pStyle w:val="a3"/>
        <w:jc w:val="both"/>
      </w:pPr>
      <w:r>
        <w:t xml:space="preserve">5.16. Санітарні правила для підприємств харчування. заходи щодо запобігання харчових отруєнь. </w:t>
      </w:r>
    </w:p>
    <w:p w14:paraId="0B99B49C" w14:textId="77777777" w:rsidR="009C40C3" w:rsidRDefault="009C40C3" w:rsidP="009C40C3">
      <w:pPr>
        <w:pStyle w:val="a3"/>
        <w:jc w:val="both"/>
      </w:pPr>
      <w:r>
        <w:t xml:space="preserve">5.17. Правила експлуатації відповідних видів технологічного обладнання, виробничого інвентарю, інструменту, ваговимірювальних приладів, посуду, їх призначення та використання в технологічному процесі. </w:t>
      </w:r>
    </w:p>
    <w:p w14:paraId="22B27394" w14:textId="77777777" w:rsidR="009C40C3" w:rsidRDefault="009C40C3" w:rsidP="009C40C3">
      <w:pPr>
        <w:pStyle w:val="a3"/>
        <w:jc w:val="both"/>
      </w:pPr>
      <w:r>
        <w:t>5.18. Правила і норми охорони праці, протипожежного захисту, виробничої санітарії та особистої гігієни.</w:t>
      </w:r>
    </w:p>
    <w:p w14:paraId="3308C35E" w14:textId="77777777" w:rsidR="009C40C3" w:rsidRDefault="009C40C3" w:rsidP="009C40C3">
      <w:pPr>
        <w:pStyle w:val="a3"/>
        <w:shd w:val="clear" w:color="auto" w:fill="FFFFFF"/>
        <w:spacing w:after="0" w:afterAutospacing="0"/>
        <w:jc w:val="center"/>
        <w:rPr>
          <w:color w:val="222222"/>
        </w:rPr>
      </w:pPr>
      <w:r>
        <w:rPr>
          <w:rStyle w:val="a4"/>
          <w:color w:val="222222"/>
        </w:rPr>
        <w:t>6. Кваліфікаційні вимоги</w:t>
      </w:r>
    </w:p>
    <w:p w14:paraId="723BB560" w14:textId="77777777" w:rsidR="009C40C3" w:rsidRDefault="009C40C3" w:rsidP="009C40C3">
      <w:pPr>
        <w:pStyle w:val="a3"/>
        <w:shd w:val="clear" w:color="auto" w:fill="FFFFFF"/>
        <w:spacing w:after="0" w:afterAutospacing="0"/>
        <w:jc w:val="both"/>
        <w:rPr>
          <w:color w:val="222222"/>
        </w:rPr>
      </w:pPr>
      <w:r>
        <w:rPr>
          <w:color w:val="222222"/>
        </w:rPr>
        <w:t>Неповна вища освіта (молодший спеціаліст) за напрямом підготовки «Харчова технологія та інженерія» (спеціальність «Технологія харчування») без вимог до стажу роботи або професійно-технічна освіта, підвищення кваліфікації та стаж роботи за професією кухаря 4 розряду — не менше 2 років та кваліфікаційна атестація на виробництві з присвоєнням професії кухаря дитячого харчування 5 розряду.</w:t>
      </w:r>
    </w:p>
    <w:p w14:paraId="67D6973E" w14:textId="4CAA4DB6" w:rsidR="0029768F" w:rsidRPr="009C40C3" w:rsidRDefault="009C40C3" w:rsidP="009C40C3">
      <w:r>
        <w:t xml:space="preserve"> </w:t>
      </w:r>
    </w:p>
    <w:sectPr w:rsidR="0029768F" w:rsidRPr="009C40C3" w:rsidSect="00BE06B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30D0" w14:textId="77777777" w:rsidR="00BE06BD" w:rsidRDefault="00BE06BD" w:rsidP="00C55407">
      <w:r>
        <w:separator/>
      </w:r>
    </w:p>
  </w:endnote>
  <w:endnote w:type="continuationSeparator" w:id="0">
    <w:p w14:paraId="3E0D501D" w14:textId="77777777" w:rsidR="00BE06BD" w:rsidRDefault="00BE06BD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8DEE" w14:textId="77777777" w:rsidR="00BE06BD" w:rsidRDefault="00BE06BD" w:rsidP="00C55407">
      <w:r>
        <w:separator/>
      </w:r>
    </w:p>
  </w:footnote>
  <w:footnote w:type="continuationSeparator" w:id="0">
    <w:p w14:paraId="5B863239" w14:textId="77777777" w:rsidR="00BE06BD" w:rsidRDefault="00BE06BD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114"/>
    <w:multiLevelType w:val="multilevel"/>
    <w:tmpl w:val="250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017C7"/>
    <w:multiLevelType w:val="multilevel"/>
    <w:tmpl w:val="C23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B22"/>
    <w:multiLevelType w:val="hybridMultilevel"/>
    <w:tmpl w:val="861EC17E"/>
    <w:lvl w:ilvl="0" w:tplc="8F84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5F3AA8"/>
    <w:multiLevelType w:val="hybridMultilevel"/>
    <w:tmpl w:val="DB02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4272"/>
    <w:multiLevelType w:val="hybridMultilevel"/>
    <w:tmpl w:val="B4EC5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069D7"/>
    <w:multiLevelType w:val="multilevel"/>
    <w:tmpl w:val="3DD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A6798"/>
    <w:multiLevelType w:val="hybridMultilevel"/>
    <w:tmpl w:val="F13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1DCB"/>
    <w:multiLevelType w:val="hybridMultilevel"/>
    <w:tmpl w:val="406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0BF"/>
    <w:multiLevelType w:val="multilevel"/>
    <w:tmpl w:val="6F0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F18F3"/>
    <w:multiLevelType w:val="hybridMultilevel"/>
    <w:tmpl w:val="D5A83F7A"/>
    <w:lvl w:ilvl="0" w:tplc="8F8423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8035C1"/>
    <w:multiLevelType w:val="hybridMultilevel"/>
    <w:tmpl w:val="B936FA0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F85EFD"/>
    <w:multiLevelType w:val="hybridMultilevel"/>
    <w:tmpl w:val="AAB213E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90347B"/>
    <w:multiLevelType w:val="multilevel"/>
    <w:tmpl w:val="221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C5D22"/>
    <w:multiLevelType w:val="multilevel"/>
    <w:tmpl w:val="43A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47B00"/>
    <w:multiLevelType w:val="hybridMultilevel"/>
    <w:tmpl w:val="E24AB4C0"/>
    <w:lvl w:ilvl="0" w:tplc="4BB4BBBE">
      <w:numFmt w:val="bullet"/>
      <w:lvlText w:val="―"/>
      <w:lvlJc w:val="left"/>
      <w:pPr>
        <w:ind w:left="12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2C631C0F"/>
    <w:multiLevelType w:val="multilevel"/>
    <w:tmpl w:val="1ECC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90154"/>
    <w:multiLevelType w:val="multilevel"/>
    <w:tmpl w:val="230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F21A2"/>
    <w:multiLevelType w:val="multilevel"/>
    <w:tmpl w:val="D2B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5E48AE"/>
    <w:multiLevelType w:val="hybridMultilevel"/>
    <w:tmpl w:val="20384DAA"/>
    <w:lvl w:ilvl="0" w:tplc="4BB4BBBE">
      <w:numFmt w:val="bullet"/>
      <w:lvlText w:val="―"/>
      <w:lvlJc w:val="left"/>
      <w:pPr>
        <w:ind w:left="12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 w15:restartNumberingAfterBreak="0">
    <w:nsid w:val="31D14E4E"/>
    <w:multiLevelType w:val="hybridMultilevel"/>
    <w:tmpl w:val="95C66FA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D905A5"/>
    <w:multiLevelType w:val="hybridMultilevel"/>
    <w:tmpl w:val="93B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3436D"/>
    <w:multiLevelType w:val="hybridMultilevel"/>
    <w:tmpl w:val="51E8A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545B4"/>
    <w:multiLevelType w:val="multilevel"/>
    <w:tmpl w:val="B11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9337C4"/>
    <w:multiLevelType w:val="hybridMultilevel"/>
    <w:tmpl w:val="2048E05E"/>
    <w:lvl w:ilvl="0" w:tplc="65F01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0F00CD"/>
    <w:multiLevelType w:val="hybridMultilevel"/>
    <w:tmpl w:val="E130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42D25"/>
    <w:multiLevelType w:val="multilevel"/>
    <w:tmpl w:val="2280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947B9F"/>
    <w:multiLevelType w:val="multilevel"/>
    <w:tmpl w:val="BCBC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754D88"/>
    <w:multiLevelType w:val="multilevel"/>
    <w:tmpl w:val="4BC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FB12BF"/>
    <w:multiLevelType w:val="hybridMultilevel"/>
    <w:tmpl w:val="04C6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067B5"/>
    <w:multiLevelType w:val="hybridMultilevel"/>
    <w:tmpl w:val="A6D6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44EF5"/>
    <w:multiLevelType w:val="hybridMultilevel"/>
    <w:tmpl w:val="1616A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7240"/>
    <w:multiLevelType w:val="multilevel"/>
    <w:tmpl w:val="B44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D2178"/>
    <w:multiLevelType w:val="hybridMultilevel"/>
    <w:tmpl w:val="7EC24E6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7C52FE"/>
    <w:multiLevelType w:val="hybridMultilevel"/>
    <w:tmpl w:val="561A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E53D8"/>
    <w:multiLevelType w:val="hybridMultilevel"/>
    <w:tmpl w:val="82380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F2BAD"/>
    <w:multiLevelType w:val="hybridMultilevel"/>
    <w:tmpl w:val="3080E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A0A70"/>
    <w:multiLevelType w:val="hybridMultilevel"/>
    <w:tmpl w:val="463AAC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30C06D8"/>
    <w:multiLevelType w:val="multilevel"/>
    <w:tmpl w:val="7BD2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5B5055"/>
    <w:multiLevelType w:val="multilevel"/>
    <w:tmpl w:val="004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B63A67"/>
    <w:multiLevelType w:val="multilevel"/>
    <w:tmpl w:val="5E9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1" w15:restartNumberingAfterBreak="0">
    <w:nsid w:val="7097102F"/>
    <w:multiLevelType w:val="hybridMultilevel"/>
    <w:tmpl w:val="2B10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5EE0"/>
    <w:multiLevelType w:val="hybridMultilevel"/>
    <w:tmpl w:val="FA1E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1D1AF4"/>
    <w:multiLevelType w:val="hybridMultilevel"/>
    <w:tmpl w:val="62CA58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9AC2022"/>
    <w:multiLevelType w:val="multilevel"/>
    <w:tmpl w:val="C09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C6A86"/>
    <w:multiLevelType w:val="multilevel"/>
    <w:tmpl w:val="E01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727C4"/>
    <w:multiLevelType w:val="multilevel"/>
    <w:tmpl w:val="A060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4B0193"/>
    <w:multiLevelType w:val="hybridMultilevel"/>
    <w:tmpl w:val="360E1CB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21266344">
    <w:abstractNumId w:val="12"/>
  </w:num>
  <w:num w:numId="2" w16cid:durableId="1631782928">
    <w:abstractNumId w:val="5"/>
  </w:num>
  <w:num w:numId="3" w16cid:durableId="1324629347">
    <w:abstractNumId w:val="27"/>
  </w:num>
  <w:num w:numId="4" w16cid:durableId="191769530">
    <w:abstractNumId w:val="46"/>
  </w:num>
  <w:num w:numId="5" w16cid:durableId="1002664332">
    <w:abstractNumId w:val="13"/>
  </w:num>
  <w:num w:numId="6" w16cid:durableId="1791124083">
    <w:abstractNumId w:val="16"/>
  </w:num>
  <w:num w:numId="7" w16cid:durableId="1257595956">
    <w:abstractNumId w:val="40"/>
  </w:num>
  <w:num w:numId="8" w16cid:durableId="317729528">
    <w:abstractNumId w:val="20"/>
  </w:num>
  <w:num w:numId="9" w16cid:durableId="1401445906">
    <w:abstractNumId w:val="3"/>
  </w:num>
  <w:num w:numId="10" w16cid:durableId="84114438">
    <w:abstractNumId w:val="28"/>
  </w:num>
  <w:num w:numId="11" w16cid:durableId="828715385">
    <w:abstractNumId w:val="4"/>
  </w:num>
  <w:num w:numId="12" w16cid:durableId="2070225701">
    <w:abstractNumId w:val="42"/>
  </w:num>
  <w:num w:numId="13" w16cid:durableId="1353995746">
    <w:abstractNumId w:val="30"/>
  </w:num>
  <w:num w:numId="14" w16cid:durableId="1765884028">
    <w:abstractNumId w:val="35"/>
  </w:num>
  <w:num w:numId="15" w16cid:durableId="629290697">
    <w:abstractNumId w:val="10"/>
  </w:num>
  <w:num w:numId="16" w16cid:durableId="891313437">
    <w:abstractNumId w:val="11"/>
  </w:num>
  <w:num w:numId="17" w16cid:durableId="1710182971">
    <w:abstractNumId w:val="43"/>
  </w:num>
  <w:num w:numId="18" w16cid:durableId="1269587330">
    <w:abstractNumId w:val="47"/>
  </w:num>
  <w:num w:numId="19" w16cid:durableId="1565531368">
    <w:abstractNumId w:val="36"/>
  </w:num>
  <w:num w:numId="20" w16cid:durableId="341014307">
    <w:abstractNumId w:val="19"/>
  </w:num>
  <w:num w:numId="21" w16cid:durableId="1998872964">
    <w:abstractNumId w:val="7"/>
  </w:num>
  <w:num w:numId="22" w16cid:durableId="417673436">
    <w:abstractNumId w:val="24"/>
  </w:num>
  <w:num w:numId="23" w16cid:durableId="1024134749">
    <w:abstractNumId w:val="29"/>
  </w:num>
  <w:num w:numId="24" w16cid:durableId="46950984">
    <w:abstractNumId w:val="21"/>
  </w:num>
  <w:num w:numId="25" w16cid:durableId="601572438">
    <w:abstractNumId w:val="23"/>
  </w:num>
  <w:num w:numId="26" w16cid:durableId="283853716">
    <w:abstractNumId w:val="14"/>
  </w:num>
  <w:num w:numId="27" w16cid:durableId="1437674930">
    <w:abstractNumId w:val="18"/>
  </w:num>
  <w:num w:numId="28" w16cid:durableId="1464805596">
    <w:abstractNumId w:val="6"/>
  </w:num>
  <w:num w:numId="29" w16cid:durableId="394014037">
    <w:abstractNumId w:val="33"/>
  </w:num>
  <w:num w:numId="30" w16cid:durableId="1803190250">
    <w:abstractNumId w:val="41"/>
  </w:num>
  <w:num w:numId="31" w16cid:durableId="1564179494">
    <w:abstractNumId w:val="39"/>
  </w:num>
  <w:num w:numId="32" w16cid:durableId="937637505">
    <w:abstractNumId w:val="37"/>
  </w:num>
  <w:num w:numId="33" w16cid:durableId="1781561332">
    <w:abstractNumId w:val="26"/>
  </w:num>
  <w:num w:numId="34" w16cid:durableId="2074697493">
    <w:abstractNumId w:val="32"/>
  </w:num>
  <w:num w:numId="35" w16cid:durableId="847141731">
    <w:abstractNumId w:val="9"/>
  </w:num>
  <w:num w:numId="36" w16cid:durableId="1320422882">
    <w:abstractNumId w:val="2"/>
  </w:num>
  <w:num w:numId="37" w16cid:durableId="1889798092">
    <w:abstractNumId w:val="34"/>
  </w:num>
  <w:num w:numId="38" w16cid:durableId="332996589">
    <w:abstractNumId w:val="22"/>
  </w:num>
  <w:num w:numId="39" w16cid:durableId="275018467">
    <w:abstractNumId w:val="38"/>
  </w:num>
  <w:num w:numId="40" w16cid:durableId="1839494146">
    <w:abstractNumId w:val="31"/>
  </w:num>
  <w:num w:numId="41" w16cid:durableId="377054822">
    <w:abstractNumId w:val="8"/>
  </w:num>
  <w:num w:numId="42" w16cid:durableId="634792608">
    <w:abstractNumId w:val="17"/>
  </w:num>
  <w:num w:numId="43" w16cid:durableId="670520800">
    <w:abstractNumId w:val="1"/>
  </w:num>
  <w:num w:numId="44" w16cid:durableId="906919760">
    <w:abstractNumId w:val="0"/>
  </w:num>
  <w:num w:numId="45" w16cid:durableId="1352344148">
    <w:abstractNumId w:val="44"/>
  </w:num>
  <w:num w:numId="46" w16cid:durableId="333412835">
    <w:abstractNumId w:val="25"/>
  </w:num>
  <w:num w:numId="47" w16cid:durableId="435171265">
    <w:abstractNumId w:val="15"/>
  </w:num>
  <w:num w:numId="48" w16cid:durableId="144264617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334AE"/>
    <w:rsid w:val="000A6D87"/>
    <w:rsid w:val="000B4E23"/>
    <w:rsid w:val="000E1A7B"/>
    <w:rsid w:val="00134456"/>
    <w:rsid w:val="001850DD"/>
    <w:rsid w:val="001A1A2F"/>
    <w:rsid w:val="002934B1"/>
    <w:rsid w:val="0029768F"/>
    <w:rsid w:val="002A04FC"/>
    <w:rsid w:val="00336DE5"/>
    <w:rsid w:val="00343A3A"/>
    <w:rsid w:val="00391765"/>
    <w:rsid w:val="00447C43"/>
    <w:rsid w:val="004B120A"/>
    <w:rsid w:val="004B6327"/>
    <w:rsid w:val="00512F87"/>
    <w:rsid w:val="00592FA6"/>
    <w:rsid w:val="005A679B"/>
    <w:rsid w:val="006B34AC"/>
    <w:rsid w:val="007A2855"/>
    <w:rsid w:val="007F30CB"/>
    <w:rsid w:val="00804C87"/>
    <w:rsid w:val="00846D2F"/>
    <w:rsid w:val="00896DD4"/>
    <w:rsid w:val="008A281C"/>
    <w:rsid w:val="008A7115"/>
    <w:rsid w:val="008A7ECE"/>
    <w:rsid w:val="008E005D"/>
    <w:rsid w:val="00986B4E"/>
    <w:rsid w:val="009B40C0"/>
    <w:rsid w:val="009C40C3"/>
    <w:rsid w:val="009D031A"/>
    <w:rsid w:val="009E39BE"/>
    <w:rsid w:val="00A84621"/>
    <w:rsid w:val="00AB6AC6"/>
    <w:rsid w:val="00AE068C"/>
    <w:rsid w:val="00B167E7"/>
    <w:rsid w:val="00BC475D"/>
    <w:rsid w:val="00BE06BD"/>
    <w:rsid w:val="00C13258"/>
    <w:rsid w:val="00C25819"/>
    <w:rsid w:val="00C55407"/>
    <w:rsid w:val="00C6546D"/>
    <w:rsid w:val="00D20C17"/>
    <w:rsid w:val="00DA34CE"/>
    <w:rsid w:val="00DB2136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7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4518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2024-02-07T10:55:00Z</dcterms:created>
  <dcterms:modified xsi:type="dcterms:W3CDTF">2024-02-07T10:55:00Z</dcterms:modified>
</cp:coreProperties>
</file>