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9A38" w14:textId="77777777" w:rsidR="00851080" w:rsidRDefault="00851080" w:rsidP="00851080">
      <w:pPr>
        <w:pStyle w:val="a3"/>
        <w:jc w:val="center"/>
      </w:pPr>
      <w:r>
        <w:rPr>
          <w:rStyle w:val="a4"/>
        </w:rPr>
        <w:t>ПОСАДОВА ІНСТРУКЦІЯ</w:t>
      </w:r>
      <w:r>
        <w:rPr>
          <w:b/>
          <w:bCs/>
        </w:rPr>
        <w:br/>
      </w:r>
      <w:r>
        <w:rPr>
          <w:rStyle w:val="a4"/>
        </w:rPr>
        <w:t>директора фінансового</w:t>
      </w:r>
      <w:r>
        <w:rPr>
          <w:b/>
          <w:bCs/>
        </w:rPr>
        <w:br/>
      </w:r>
      <w:r>
        <w:rPr>
          <w:rStyle w:val="a4"/>
        </w:rPr>
        <w:t>(код КП — 1232)</w:t>
      </w:r>
    </w:p>
    <w:p w14:paraId="7CC01CB3" w14:textId="77777777" w:rsidR="00851080" w:rsidRDefault="00851080" w:rsidP="00851080">
      <w:pPr>
        <w:pStyle w:val="a3"/>
        <w:jc w:val="center"/>
      </w:pPr>
      <w:r>
        <w:rPr>
          <w:rStyle w:val="a4"/>
        </w:rPr>
        <w:t>1. Загальні положення</w:t>
      </w:r>
    </w:p>
    <w:p w14:paraId="7119EE5E" w14:textId="77777777" w:rsidR="00851080" w:rsidRDefault="00851080" w:rsidP="00851080">
      <w:pPr>
        <w:pStyle w:val="a3"/>
        <w:jc w:val="both"/>
      </w:pPr>
      <w:r>
        <w:t>1.1. Ця посадова інструкція визначає функціональні обов’язки, права та відповідальність директора з управління персоналом підприємства.</w:t>
      </w:r>
    </w:p>
    <w:p w14:paraId="0ADA895B" w14:textId="77777777" w:rsidR="00851080" w:rsidRDefault="00851080" w:rsidP="00851080">
      <w:pPr>
        <w:pStyle w:val="a3"/>
        <w:jc w:val="both"/>
      </w:pPr>
      <w:r>
        <w:t>1.2.  Директор з управління персоналом належить до професійної групи «Керівники».</w:t>
      </w:r>
    </w:p>
    <w:p w14:paraId="7CD42F9D" w14:textId="77777777" w:rsidR="00851080" w:rsidRDefault="00851080" w:rsidP="00851080">
      <w:pPr>
        <w:pStyle w:val="a3"/>
        <w:jc w:val="both"/>
      </w:pPr>
      <w:r>
        <w:t>1.3. Директор з управління персоналом приймається на посаду та звільняється з неї наказом директора підприємства.</w:t>
      </w:r>
    </w:p>
    <w:p w14:paraId="733385C7" w14:textId="77777777" w:rsidR="00851080" w:rsidRDefault="00851080" w:rsidP="00851080">
      <w:pPr>
        <w:pStyle w:val="a3"/>
        <w:jc w:val="both"/>
      </w:pPr>
      <w:r>
        <w:t>1.4. Директор з управління персоналом безпосередньо підпорядковується директору підприємства. Директору з управління персоналом безпосередньо підпорядковуються начальник управління персоналом, начальник відділу кадрів.</w:t>
      </w:r>
    </w:p>
    <w:p w14:paraId="1AA02B4A" w14:textId="04B70DDC" w:rsidR="00851080" w:rsidRDefault="00851080" w:rsidP="00851080">
      <w:pPr>
        <w:pStyle w:val="a3"/>
        <w:jc w:val="both"/>
      </w:pPr>
      <w:r>
        <w:t>1.5. У своїй роботі директор з управління персоналом керується чинним законодавство України щодо діяльності підприємств відповідного виду економічної діяльності, діяльності служб управління персоналом та трудове законодавство, Статутом (Положенням) підприємства, наказами та розпорядженнями директора підприємства, Колективним догово</w:t>
      </w:r>
      <w:r>
        <w:t>ро</w:t>
      </w:r>
      <w:r>
        <w:t>м, Положенням про управління персоналом і відділ кадрів, Правилами</w:t>
      </w:r>
      <w:r>
        <w:t xml:space="preserve"> </w:t>
      </w:r>
      <w:r>
        <w:t>внутрішнього трудового розпорядку, цією посадовою інструкцією.</w:t>
      </w:r>
    </w:p>
    <w:p w14:paraId="0DA98370" w14:textId="77777777" w:rsidR="00851080" w:rsidRDefault="00851080" w:rsidP="00851080">
      <w:pPr>
        <w:pStyle w:val="a3"/>
        <w:jc w:val="both"/>
      </w:pPr>
      <w:r>
        <w:t>1.6. Головна функція директора з управління персоналом (мета діяльності на посаді) — керівництво створенням, підтриманням та покращенням системи управління персоналом на підприємстві, яка забезпечує ефективну роботу всіх працівників підприємства, а також керівництво спеціалізованими структурними підрозділами підприємства з різних напрямків роботи з управління персоналом.</w:t>
      </w:r>
    </w:p>
    <w:p w14:paraId="3B241317" w14:textId="77777777" w:rsidR="00851080" w:rsidRDefault="00851080" w:rsidP="00851080">
      <w:pPr>
        <w:pStyle w:val="a3"/>
        <w:jc w:val="both"/>
      </w:pPr>
      <w:r>
        <w:t>1.7. Робоче місце директор з управління персоналом знаходиться в окремому кабінеті адміністративного офісу підприємства та обладнане телефонним апаратом і персональним комп’ютером, який підключено до локальної мережі підприємства та Інтернету, а також відповідною оргтехнікою, місцями збереження документації (сейфом), бібліотечкою літератури з управління персоналом.</w:t>
      </w:r>
    </w:p>
    <w:p w14:paraId="71FD240E" w14:textId="77777777" w:rsidR="00851080" w:rsidRDefault="00851080" w:rsidP="00851080">
      <w:pPr>
        <w:pStyle w:val="a3"/>
        <w:jc w:val="both"/>
      </w:pPr>
      <w:r>
        <w:t>1.8. У разі відсутності директора з управління персоналом на робочому місці (хвороба, відпустка, відрядження тощо) виконання його обов’язків забезпечує у межах компетенції та наданих повноважень начальник управління  персоналом (інший керівник).</w:t>
      </w:r>
    </w:p>
    <w:p w14:paraId="175D30F6" w14:textId="77777777" w:rsidR="00851080" w:rsidRDefault="00851080" w:rsidP="00851080">
      <w:pPr>
        <w:pStyle w:val="a3"/>
        <w:jc w:val="both"/>
      </w:pPr>
      <w:r>
        <w:t>1.9. Оригінал цієї посадової інструкції зберігається у відділі кадрів підприємства, одна копія знаходиться у директора підприємства і друга копія — у директора з управління персоналом.</w:t>
      </w:r>
    </w:p>
    <w:p w14:paraId="6D2C1B37" w14:textId="77777777" w:rsidR="00851080" w:rsidRDefault="00851080" w:rsidP="00851080">
      <w:pPr>
        <w:pStyle w:val="a3"/>
        <w:jc w:val="both"/>
      </w:pPr>
      <w:r>
        <w:t>1.10. У разі перерозподілу обов’язків між працівниками підприємства до цієї посадової інструкції за наказом директора підприємства можуть бути внесені зміни або доповнення відповідно до чинного законодавства.</w:t>
      </w:r>
    </w:p>
    <w:p w14:paraId="501D029E" w14:textId="77777777" w:rsidR="00851080" w:rsidRDefault="00851080" w:rsidP="00851080">
      <w:pPr>
        <w:pStyle w:val="a3"/>
        <w:jc w:val="center"/>
      </w:pPr>
      <w:r>
        <w:rPr>
          <w:rStyle w:val="a4"/>
        </w:rPr>
        <w:lastRenderedPageBreak/>
        <w:t xml:space="preserve">2.  Завдання та обов’язки </w:t>
      </w:r>
    </w:p>
    <w:p w14:paraId="03FA4823" w14:textId="77777777" w:rsidR="00851080" w:rsidRDefault="00851080" w:rsidP="00851080">
      <w:pPr>
        <w:pStyle w:val="a3"/>
        <w:jc w:val="both"/>
      </w:pPr>
      <w:r>
        <w:t>Директор з управління персоналом виконує такі функціональні завдання та обов’язки:</w:t>
      </w:r>
    </w:p>
    <w:p w14:paraId="33AE06EF" w14:textId="77777777" w:rsidR="00851080" w:rsidRDefault="00851080" w:rsidP="00851080">
      <w:pPr>
        <w:pStyle w:val="a3"/>
        <w:jc w:val="both"/>
      </w:pPr>
      <w:r>
        <w:t>2.1. Бере участь у керівництві підприємством у межах делегованих йому повноважень щодо управління персоналом на підприємстві.</w:t>
      </w:r>
    </w:p>
    <w:p w14:paraId="364CDCB6" w14:textId="77777777" w:rsidR="00851080" w:rsidRDefault="00851080" w:rsidP="00851080">
      <w:pPr>
        <w:pStyle w:val="a3"/>
        <w:jc w:val="both"/>
      </w:pPr>
      <w:r>
        <w:t>2.2. Організовує управління формуванням, використанням та розвитком персоналу підприємства на основі максимальної реалізації трудового потенціалу кожного працівника.</w:t>
      </w:r>
    </w:p>
    <w:p w14:paraId="3DBBFC72" w14:textId="77777777" w:rsidR="00851080" w:rsidRDefault="00851080" w:rsidP="00851080">
      <w:pPr>
        <w:pStyle w:val="a3"/>
        <w:jc w:val="both"/>
      </w:pPr>
      <w:r>
        <w:t>2.3. Очолює роботу з формування кадрової політики, визначення її основних напрямів відповідно до стратегії розвитку підприємства та заходів з її реалізації.</w:t>
      </w:r>
    </w:p>
    <w:p w14:paraId="6FD08272" w14:textId="77777777" w:rsidR="00851080" w:rsidRDefault="00851080" w:rsidP="00851080">
      <w:pPr>
        <w:pStyle w:val="a3"/>
        <w:jc w:val="both"/>
      </w:pPr>
      <w:r>
        <w:t>2.4.  Бере участь у розробленні бізнес-планів підприємства із забезпечення його трудовими ресурсами.</w:t>
      </w:r>
    </w:p>
    <w:p w14:paraId="2D2931DF" w14:textId="77777777" w:rsidR="00851080" w:rsidRDefault="00851080" w:rsidP="00851080">
      <w:pPr>
        <w:pStyle w:val="a3"/>
        <w:jc w:val="both"/>
      </w:pPr>
      <w:r>
        <w:t>2.5. Організовує проведення досліджень, розроблення та реалізацію комплексу планів та програм щодо роботи з персоналом з метою залучення та закріплення на підприємстві працівників потрібних спеціальностей та кваліфікації на основі застосування наукових методів прогнозування та планування потреби в кадрах, з урахуванням забезпечення збалансованості розвитку виробничої та соціальної сфери, раціонального використання кадрового потенціалу з урахуванням перспектив його розвитку та розширення самостійності в сучасних економічних умовах.</w:t>
      </w:r>
    </w:p>
    <w:p w14:paraId="206B0591" w14:textId="77777777" w:rsidR="00851080" w:rsidRDefault="00851080" w:rsidP="00851080">
      <w:pPr>
        <w:pStyle w:val="a3"/>
        <w:jc w:val="both"/>
      </w:pPr>
      <w:r>
        <w:t>2.6.  Проводить роботу з формування та підготовки резерву кадрів для висування на керівні посади на основі політики планування кар’єри, створення системи безперервної підготовки персоналу.</w:t>
      </w:r>
    </w:p>
    <w:p w14:paraId="44C13F14" w14:textId="77777777" w:rsidR="00851080" w:rsidRDefault="00851080" w:rsidP="00851080">
      <w:pPr>
        <w:pStyle w:val="a3"/>
        <w:jc w:val="both"/>
      </w:pPr>
      <w:r>
        <w:t>2.7.  Організовує та координує розроблення комплексу заходів з підвищення мотивації праці працівників усіх категорій на основі реалізації гнучкої політики матеріального стимулювання, покращення умов праці, підвищення її змістовності та престижності, раціоналізації структур та штатів, зміцнення дисципліни праці.</w:t>
      </w:r>
    </w:p>
    <w:p w14:paraId="449DACF8" w14:textId="77777777" w:rsidR="00851080" w:rsidRDefault="00851080" w:rsidP="00851080">
      <w:pPr>
        <w:pStyle w:val="a3"/>
        <w:jc w:val="both"/>
      </w:pPr>
      <w:r>
        <w:t>2.8. Визначає напрями роботи з управління соціальними процесами на підприємстві, створення сприятливого соціально-психологічного клімату в колективі, стимулювання й розвитку форм участі працівників в управлінні виробництвом, створення соціальних гарантій, умов для ствердження здорового способу життя, підвищення змістовності використання вільного часу працюючих з метою підвищення їх трудового потенціалу.</w:t>
      </w:r>
    </w:p>
    <w:p w14:paraId="7001839A" w14:textId="77777777" w:rsidR="00851080" w:rsidRDefault="00851080" w:rsidP="00851080">
      <w:pPr>
        <w:pStyle w:val="a3"/>
        <w:jc w:val="both"/>
      </w:pPr>
      <w:r>
        <w:t>2.9. Забезпечує організацію та координацію проведення досліджень із створення нормативно-методичної бази управління персоналом, вивчення та узагальнення передового досвіду з питань нормування та організації праці, оцінки персоналу, професійного добору та професійної орієнтації, впровадження методичних та нормативних розробок у практику.</w:t>
      </w:r>
    </w:p>
    <w:p w14:paraId="05229F2A" w14:textId="77777777" w:rsidR="00851080" w:rsidRDefault="00851080" w:rsidP="00851080">
      <w:pPr>
        <w:pStyle w:val="a3"/>
        <w:jc w:val="both"/>
      </w:pPr>
      <w:r>
        <w:t>2.10. Контролює додержання норм трудового законодавства у роботі з персоналом.</w:t>
      </w:r>
    </w:p>
    <w:p w14:paraId="1C40B73F" w14:textId="77777777" w:rsidR="00851080" w:rsidRDefault="00851080" w:rsidP="00851080">
      <w:pPr>
        <w:pStyle w:val="a3"/>
        <w:jc w:val="both"/>
      </w:pPr>
      <w:r>
        <w:lastRenderedPageBreak/>
        <w:t>2.11. Консультує керівників вищого рівня, а також керівників підрозділів з усіх питань, які пов’язані з персоналом.</w:t>
      </w:r>
    </w:p>
    <w:p w14:paraId="79C2AD12" w14:textId="77777777" w:rsidR="00851080" w:rsidRDefault="00851080" w:rsidP="00851080">
      <w:pPr>
        <w:pStyle w:val="a3"/>
        <w:jc w:val="both"/>
      </w:pPr>
      <w:r>
        <w:t>2.12. Забезпечує періодичну підготовку та своєчасне подання аналітичних матеріалів щодо соціальних та кадрових питань на підприємстві, складає прогнози розвитку персоналу, виявляє проблеми, що виникають, та готує можливі варіанти їх рішення.</w:t>
      </w:r>
    </w:p>
    <w:p w14:paraId="3C768CCA" w14:textId="77777777" w:rsidR="00851080" w:rsidRDefault="00851080" w:rsidP="00851080">
      <w:pPr>
        <w:pStyle w:val="a3"/>
        <w:jc w:val="both"/>
      </w:pPr>
      <w:r>
        <w:t>2.13. Забезпечує постійне вдосконалення процесів управління персоналом підприємства на основі впровадження соціально-економічних та соціально-психологічних методів управління, передових технологій кадрової роботи, створення та ведення банку даних персоналу, стандартизації та уніфікації кадрової документації, застосування засобів обчислювальної техніки, комунікацій та зв’язку.</w:t>
      </w:r>
    </w:p>
    <w:p w14:paraId="2B0407F6" w14:textId="77777777" w:rsidR="00851080" w:rsidRDefault="00851080" w:rsidP="00851080">
      <w:pPr>
        <w:pStyle w:val="a3"/>
        <w:jc w:val="both"/>
      </w:pPr>
      <w:r>
        <w:t>2.14. Здійснює керівництво та координацію діяльності структурних підрозділів підприємства, які забезпечують управління персоналом, забезпечує додержання ними вимог їх посадових інструкцій.</w:t>
      </w:r>
    </w:p>
    <w:p w14:paraId="54B23564" w14:textId="77777777" w:rsidR="00851080" w:rsidRDefault="00851080" w:rsidP="00851080">
      <w:pPr>
        <w:pStyle w:val="a3"/>
        <w:jc w:val="both"/>
      </w:pPr>
      <w:r>
        <w:t>2.15. Сприяє встановленню ефективних виробничих (службових) взаємовідносин і зв’язків між працівниками підприємства.</w:t>
      </w:r>
    </w:p>
    <w:p w14:paraId="53B7330A" w14:textId="77777777" w:rsidR="00851080" w:rsidRDefault="00851080" w:rsidP="00851080">
      <w:pPr>
        <w:pStyle w:val="a3"/>
        <w:jc w:val="both"/>
      </w:pPr>
      <w:r>
        <w:t>2.16. Організовує своєчасне проведення необхідного обліку та складання встановленої звітності з управління персоналом.</w:t>
      </w:r>
    </w:p>
    <w:p w14:paraId="362DEE2F" w14:textId="77777777" w:rsidR="00851080" w:rsidRDefault="00851080" w:rsidP="00851080">
      <w:pPr>
        <w:pStyle w:val="a3"/>
        <w:jc w:val="both"/>
      </w:pPr>
      <w:r>
        <w:t>2.17. Аналізує та узагальнює інформацію з управління персоналом, продумує нові ідеї у зазначеній сфері, відповідні управлінські рішення, соціальні технології</w:t>
      </w:r>
    </w:p>
    <w:p w14:paraId="1B175BF7" w14:textId="77777777" w:rsidR="00851080" w:rsidRDefault="00851080" w:rsidP="00851080">
      <w:pPr>
        <w:pStyle w:val="a3"/>
        <w:jc w:val="both"/>
      </w:pPr>
      <w:r>
        <w:t>2.18. Застосовує світовий досвід і передову вітчизняну практику у сфері управління персоналом.</w:t>
      </w:r>
    </w:p>
    <w:p w14:paraId="6A2FD2DE" w14:textId="77777777" w:rsidR="00851080" w:rsidRDefault="00851080" w:rsidP="00851080">
      <w:pPr>
        <w:pStyle w:val="a3"/>
        <w:jc w:val="both"/>
      </w:pPr>
      <w:r>
        <w:t>2.19. Підвищує свою професійну кваліфікацію згідно з вимогами чинного законодавства.</w:t>
      </w:r>
    </w:p>
    <w:p w14:paraId="47B97B12" w14:textId="77777777" w:rsidR="00851080" w:rsidRDefault="00851080" w:rsidP="00851080">
      <w:pPr>
        <w:pStyle w:val="a3"/>
        <w:jc w:val="both"/>
      </w:pPr>
      <w:r>
        <w:t>2.20. Дотримується правил і норм охорони праці, пожежної безпеки, а також забезпечує їх дотримання у підпорядкованих структурних підрозділах.</w:t>
      </w:r>
    </w:p>
    <w:p w14:paraId="31B33503" w14:textId="77777777" w:rsidR="00851080" w:rsidRDefault="00851080" w:rsidP="00851080">
      <w:pPr>
        <w:pStyle w:val="a3"/>
        <w:jc w:val="center"/>
      </w:pPr>
      <w:r>
        <w:rPr>
          <w:rStyle w:val="a4"/>
        </w:rPr>
        <w:t>3.  Права</w:t>
      </w:r>
    </w:p>
    <w:p w14:paraId="430574E7" w14:textId="77777777" w:rsidR="00851080" w:rsidRDefault="00851080" w:rsidP="00851080">
      <w:pPr>
        <w:pStyle w:val="a3"/>
        <w:jc w:val="both"/>
      </w:pPr>
      <w:r>
        <w:t>Директор з управління персоналом має право:</w:t>
      </w:r>
    </w:p>
    <w:p w14:paraId="4362A054" w14:textId="77777777" w:rsidR="00851080" w:rsidRDefault="00851080" w:rsidP="00851080">
      <w:pPr>
        <w:pStyle w:val="a3"/>
        <w:jc w:val="both"/>
      </w:pPr>
      <w:r>
        <w:t>3.1. Приймати в межах своєї компетенції управлінські рішення щодо керівництва роботою з управління персоналом на підприємстві.</w:t>
      </w:r>
    </w:p>
    <w:p w14:paraId="39AD8B43" w14:textId="77777777" w:rsidR="00851080" w:rsidRDefault="00851080" w:rsidP="00851080">
      <w:pPr>
        <w:pStyle w:val="a3"/>
        <w:jc w:val="both"/>
      </w:pPr>
      <w:r>
        <w:t>3.2. Вносити пропозиції директору підприємства щодо вдосконалення системи управління персоналом на підприємстві, які виходять за межі його повноважень.</w:t>
      </w:r>
    </w:p>
    <w:p w14:paraId="51C44D86" w14:textId="77777777" w:rsidR="00851080" w:rsidRDefault="00851080" w:rsidP="00851080">
      <w:pPr>
        <w:pStyle w:val="a3"/>
        <w:jc w:val="both"/>
      </w:pPr>
      <w:r>
        <w:t>3.3. Вирішувати питання у встановленому порядку щодо заповнення вакансій серед працівників підпорядкованих структурних підрозділів підприємства.</w:t>
      </w:r>
    </w:p>
    <w:p w14:paraId="72DEF2C1" w14:textId="77777777" w:rsidR="00851080" w:rsidRDefault="00851080" w:rsidP="00851080">
      <w:pPr>
        <w:pStyle w:val="a3"/>
        <w:jc w:val="both"/>
      </w:pPr>
      <w:r>
        <w:lastRenderedPageBreak/>
        <w:t>3.4.  У межах своїх повноважень залучати працівників підприємства до проведення робіт, що пов’язані із вирішенням різних питань у сфері управління персоналом.</w:t>
      </w:r>
    </w:p>
    <w:p w14:paraId="6E13D796" w14:textId="77777777" w:rsidR="00851080" w:rsidRDefault="00851080" w:rsidP="00851080">
      <w:pPr>
        <w:pStyle w:val="a3"/>
        <w:jc w:val="both"/>
      </w:pPr>
      <w:r>
        <w:t>3.5.  Підписувати та візувати документи у межах своєї компетенції.</w:t>
      </w:r>
    </w:p>
    <w:p w14:paraId="0A4290E7" w14:textId="77777777" w:rsidR="00851080" w:rsidRDefault="00851080" w:rsidP="00851080">
      <w:pPr>
        <w:pStyle w:val="a3"/>
        <w:jc w:val="both"/>
      </w:pPr>
      <w:r>
        <w:t>3.6. У межах компетенції видавати керівникам структурних підрозділів підприємства обов’язкові для виконання розпорядження щодо усунення наявних недоліків у сфері управління персоналом, одержувати від них необхідні відомості, документацію і пояснення із зазначених питань.</w:t>
      </w:r>
    </w:p>
    <w:p w14:paraId="36BDA7B0" w14:textId="77777777" w:rsidR="00851080" w:rsidRDefault="00851080" w:rsidP="00851080">
      <w:pPr>
        <w:pStyle w:val="a3"/>
        <w:jc w:val="both"/>
      </w:pPr>
      <w:r>
        <w:t>3.7. У межах наданих повноважень притягувати до відповідальності посадових осіб та працівників підприємства, які порушують вимоги щодо дотримання вимог трудового законодавства або політику підприємства у сфері управління персоналом.</w:t>
      </w:r>
    </w:p>
    <w:p w14:paraId="24D6E680" w14:textId="77777777" w:rsidR="00851080" w:rsidRDefault="00851080" w:rsidP="00851080">
      <w:pPr>
        <w:pStyle w:val="a3"/>
        <w:jc w:val="both"/>
      </w:pPr>
      <w:r>
        <w:t>3.8. У межах наданих повноважень заохочувати працівників підпорядкованих структурних підрозділів підприємства, та надавати пропозиції щодо заохочування інших працівників підприємства.</w:t>
      </w:r>
    </w:p>
    <w:p w14:paraId="635594FD" w14:textId="77777777" w:rsidR="00851080" w:rsidRDefault="00851080" w:rsidP="00851080">
      <w:pPr>
        <w:pStyle w:val="a3"/>
        <w:jc w:val="center"/>
      </w:pPr>
      <w:r>
        <w:rPr>
          <w:rStyle w:val="a4"/>
        </w:rPr>
        <w:t>4.  Відповідальність</w:t>
      </w:r>
    </w:p>
    <w:p w14:paraId="65419B9A" w14:textId="77777777" w:rsidR="00851080" w:rsidRDefault="00851080" w:rsidP="00851080">
      <w:pPr>
        <w:pStyle w:val="a3"/>
        <w:jc w:val="both"/>
      </w:pPr>
      <w:r>
        <w:t>Директор з управління персоналом несе відповідальність за:</w:t>
      </w:r>
    </w:p>
    <w:p w14:paraId="20FB6027" w14:textId="77777777" w:rsidR="00851080" w:rsidRDefault="00851080" w:rsidP="00851080">
      <w:pPr>
        <w:pStyle w:val="a3"/>
        <w:jc w:val="both"/>
      </w:pPr>
      <w:r>
        <w:t>4.1. Невиконання або неналежне виконання покладених на нього завдань та обов’язків, а також неналежне використання наданих прав.</w:t>
      </w:r>
    </w:p>
    <w:p w14:paraId="66A47FA6" w14:textId="77777777" w:rsidR="00851080" w:rsidRDefault="00851080" w:rsidP="00851080">
      <w:pPr>
        <w:pStyle w:val="a3"/>
        <w:jc w:val="both"/>
      </w:pPr>
      <w:r>
        <w:t>4.2. Правопорушення, здійснені в процесі виконання своїх обов’язків, - в межах, визначених чинним адміністративним, кримінальним, трудовим і цивільним законодавством України.     </w:t>
      </w:r>
    </w:p>
    <w:p w14:paraId="4FC1E815" w14:textId="77777777" w:rsidR="00851080" w:rsidRDefault="00851080" w:rsidP="00851080">
      <w:pPr>
        <w:pStyle w:val="a3"/>
        <w:jc w:val="both"/>
      </w:pPr>
      <w:r>
        <w:t>4.3. Несанкціоноване розголошення комерційної таємниці підприємства.  </w:t>
      </w:r>
    </w:p>
    <w:p w14:paraId="5CF1533B" w14:textId="77777777" w:rsidR="00851080" w:rsidRDefault="00851080" w:rsidP="00851080">
      <w:pPr>
        <w:pStyle w:val="a3"/>
        <w:jc w:val="both"/>
      </w:pPr>
      <w:r>
        <w:t>4.4. Вчинення матеріальної шкоди підприємству з власної провини - у межах чинного законодавства.</w:t>
      </w:r>
    </w:p>
    <w:p w14:paraId="3112E3F6" w14:textId="77777777" w:rsidR="00851080" w:rsidRDefault="00851080" w:rsidP="00851080">
      <w:pPr>
        <w:pStyle w:val="a3"/>
        <w:jc w:val="both"/>
      </w:pPr>
      <w:r>
        <w:t>4.5. Недотримання норм і правил охорони праці та пожежної безпеки під час виконання своїх посадових обов’язків та обов’язків підпорядкованим персоналом.</w:t>
      </w:r>
    </w:p>
    <w:p w14:paraId="3CC032ED" w14:textId="77777777" w:rsidR="00851080" w:rsidRDefault="00851080" w:rsidP="00851080">
      <w:pPr>
        <w:pStyle w:val="a3"/>
        <w:jc w:val="both"/>
      </w:pPr>
      <w:r>
        <w:t>4.6. Невиконання інших вимог цієї посадової інструкції.</w:t>
      </w:r>
    </w:p>
    <w:p w14:paraId="346E90C7" w14:textId="77777777" w:rsidR="00851080" w:rsidRDefault="00851080" w:rsidP="00851080">
      <w:pPr>
        <w:pStyle w:val="a3"/>
        <w:jc w:val="both"/>
      </w:pPr>
      <w:r>
        <w:t>Оцінювання роботи директора з управління персоналом здійснює директор підприємства. Основними показниками при оцінюванні роботи директора з персоналу є своєчасність та повнота виконання ним свої посадових обов’язків, дотримання вимог організаційно-розпорядчих документів підприємства з питань управління персоналом, показники плинності кадрів на підприємстві, заповнення вакансій на підприємстві, результати  перевірок сфери управління персоналом (кадрової роботи) відповідними контролюючими органами та результати аудитів кадрової документації.</w:t>
      </w:r>
    </w:p>
    <w:p w14:paraId="4F0B1BD8" w14:textId="77777777" w:rsidR="00851080" w:rsidRDefault="00851080" w:rsidP="00851080">
      <w:pPr>
        <w:pStyle w:val="a3"/>
        <w:jc w:val="center"/>
        <w:rPr>
          <w:rStyle w:val="a4"/>
        </w:rPr>
      </w:pPr>
    </w:p>
    <w:p w14:paraId="10B5049A" w14:textId="7D9B6F55" w:rsidR="00851080" w:rsidRDefault="00851080" w:rsidP="00851080">
      <w:pPr>
        <w:pStyle w:val="a3"/>
        <w:jc w:val="center"/>
      </w:pPr>
      <w:r>
        <w:rPr>
          <w:rStyle w:val="a4"/>
        </w:rPr>
        <w:lastRenderedPageBreak/>
        <w:t>5.      Повинен знати</w:t>
      </w:r>
    </w:p>
    <w:p w14:paraId="0B7E476A" w14:textId="77777777" w:rsidR="00851080" w:rsidRDefault="00851080" w:rsidP="00851080">
      <w:pPr>
        <w:pStyle w:val="a3"/>
        <w:jc w:val="both"/>
      </w:pPr>
      <w:r>
        <w:t>Директор з управління персоналом повинен знати:</w:t>
      </w:r>
    </w:p>
    <w:p w14:paraId="06865B38" w14:textId="77777777" w:rsidR="00851080" w:rsidRDefault="00851080" w:rsidP="00851080">
      <w:pPr>
        <w:pStyle w:val="a3"/>
        <w:jc w:val="both"/>
      </w:pPr>
      <w:r>
        <w:t>5.1. Законодавчі та інші нормативно-правові акти, методичні матеріали з питань регулювання галузі (виду економічної діяльності), до якої належить підприємство та управління персоналом.</w:t>
      </w:r>
    </w:p>
    <w:p w14:paraId="6B661F2D" w14:textId="77777777" w:rsidR="00851080" w:rsidRDefault="00851080" w:rsidP="00851080">
      <w:pPr>
        <w:pStyle w:val="a3"/>
        <w:jc w:val="both"/>
      </w:pPr>
      <w:r>
        <w:t>5.2.  Цілі, стратегію розвитку та бізнес-план підприємства.</w:t>
      </w:r>
    </w:p>
    <w:p w14:paraId="47C6E527" w14:textId="77777777" w:rsidR="00851080" w:rsidRDefault="00851080" w:rsidP="00851080">
      <w:pPr>
        <w:pStyle w:val="a3"/>
        <w:jc w:val="both"/>
      </w:pPr>
      <w:r>
        <w:t>5.3.  Профіль, спеціалізацію та особливості структури підприємства.</w:t>
      </w:r>
    </w:p>
    <w:p w14:paraId="3451E0E9" w14:textId="77777777" w:rsidR="00851080" w:rsidRDefault="00851080" w:rsidP="00851080">
      <w:pPr>
        <w:pStyle w:val="a3"/>
        <w:jc w:val="both"/>
      </w:pPr>
      <w:r>
        <w:t>5.4.  Етику ділового спілкування та ведення переговорів.</w:t>
      </w:r>
    </w:p>
    <w:p w14:paraId="442E1905" w14:textId="77777777" w:rsidR="00851080" w:rsidRDefault="00851080" w:rsidP="00851080">
      <w:pPr>
        <w:pStyle w:val="a3"/>
        <w:jc w:val="both"/>
      </w:pPr>
      <w:r>
        <w:t>5.5.  Методику планування та прогнозування потреб персоналу.</w:t>
      </w:r>
    </w:p>
    <w:p w14:paraId="3782AE82" w14:textId="77777777" w:rsidR="00851080" w:rsidRDefault="00851080" w:rsidP="00851080">
      <w:pPr>
        <w:pStyle w:val="a3"/>
        <w:jc w:val="both"/>
      </w:pPr>
      <w:r>
        <w:t>5.6.  Методи аналізу кількісного та якісного складу працюючих.</w:t>
      </w:r>
    </w:p>
    <w:p w14:paraId="2B6D74F7" w14:textId="77777777" w:rsidR="00851080" w:rsidRDefault="00851080" w:rsidP="00851080">
      <w:pPr>
        <w:pStyle w:val="a3"/>
        <w:jc w:val="both"/>
      </w:pPr>
      <w:r>
        <w:t>5.7.  Систему стандартів з праці, трудових та соціальних нормативів.</w:t>
      </w:r>
    </w:p>
    <w:p w14:paraId="212CE300" w14:textId="77777777" w:rsidR="00851080" w:rsidRDefault="00851080" w:rsidP="00851080">
      <w:pPr>
        <w:pStyle w:val="a3"/>
        <w:jc w:val="both"/>
      </w:pPr>
      <w:r>
        <w:t>5.8.  Основи цивільного, адміністративного і господарського права.</w:t>
      </w:r>
    </w:p>
    <w:p w14:paraId="520D447A" w14:textId="77777777" w:rsidR="00851080" w:rsidRDefault="00851080" w:rsidP="00851080">
      <w:pPr>
        <w:pStyle w:val="a3"/>
        <w:jc w:val="both"/>
      </w:pPr>
      <w:r>
        <w:t>5.9. Трудове законодавство, у тому числі порядок укладення трудових договорів, тарифних угод та регулювання трудових спорів.</w:t>
      </w:r>
    </w:p>
    <w:p w14:paraId="6208CF1D" w14:textId="77777777" w:rsidR="00851080" w:rsidRDefault="00851080" w:rsidP="00851080">
      <w:pPr>
        <w:pStyle w:val="a3"/>
        <w:jc w:val="both"/>
      </w:pPr>
      <w:r>
        <w:t>5.10. Економіку, соціологію та психологію праці.</w:t>
      </w:r>
    </w:p>
    <w:p w14:paraId="06FE80BA" w14:textId="77777777" w:rsidR="00851080" w:rsidRDefault="00851080" w:rsidP="00851080">
      <w:pPr>
        <w:pStyle w:val="a3"/>
        <w:jc w:val="both"/>
      </w:pPr>
      <w:r>
        <w:t>5.11. Сучасні теорії управління персоналом та його мотивації.</w:t>
      </w:r>
    </w:p>
    <w:p w14:paraId="6C9D1657" w14:textId="77777777" w:rsidR="00851080" w:rsidRDefault="00851080" w:rsidP="00851080">
      <w:pPr>
        <w:pStyle w:val="a3"/>
        <w:jc w:val="both"/>
      </w:pPr>
      <w:r>
        <w:t>5.12. Форми й системи оплати праці, її стимулювання.</w:t>
      </w:r>
    </w:p>
    <w:p w14:paraId="616EFF57" w14:textId="77777777" w:rsidR="00851080" w:rsidRDefault="00851080" w:rsidP="00851080">
      <w:pPr>
        <w:pStyle w:val="a3"/>
        <w:jc w:val="both"/>
      </w:pPr>
      <w:r>
        <w:t>5.13. Методи оцінки ефективності діяльності працівників та результатів їх праці.</w:t>
      </w:r>
    </w:p>
    <w:p w14:paraId="7A4690A2" w14:textId="77777777" w:rsidR="00851080" w:rsidRDefault="00851080" w:rsidP="00851080">
      <w:pPr>
        <w:pStyle w:val="a3"/>
        <w:jc w:val="both"/>
      </w:pPr>
      <w:r>
        <w:t>5.14. Передові технології кадрової роботи.</w:t>
      </w:r>
    </w:p>
    <w:p w14:paraId="00278380" w14:textId="77777777" w:rsidR="00851080" w:rsidRDefault="00851080" w:rsidP="00851080">
      <w:pPr>
        <w:pStyle w:val="a3"/>
        <w:jc w:val="both"/>
      </w:pPr>
      <w:r>
        <w:t>5.15. Стандарти та уніфіковані форми кадрової документації.</w:t>
      </w:r>
    </w:p>
    <w:p w14:paraId="06EC87AA" w14:textId="77777777" w:rsidR="00851080" w:rsidRDefault="00851080" w:rsidP="00851080">
      <w:pPr>
        <w:pStyle w:val="a3"/>
        <w:jc w:val="both"/>
      </w:pPr>
      <w:r>
        <w:t>5.16. Основи технології виробництва.</w:t>
      </w:r>
    </w:p>
    <w:p w14:paraId="3B1D4725" w14:textId="77777777" w:rsidR="00851080" w:rsidRDefault="00851080" w:rsidP="00851080">
      <w:pPr>
        <w:pStyle w:val="a3"/>
        <w:jc w:val="both"/>
      </w:pPr>
      <w:r>
        <w:t>5.17. Економіку та організацію виробництва.</w:t>
      </w:r>
    </w:p>
    <w:p w14:paraId="6D3F3C1B" w14:textId="77777777" w:rsidR="00851080" w:rsidRDefault="00851080" w:rsidP="00851080">
      <w:pPr>
        <w:pStyle w:val="a3"/>
        <w:jc w:val="both"/>
      </w:pPr>
      <w:r>
        <w:t>5.18. Засоби обчислювальної техніки, комунікацій та зв’язку.</w:t>
      </w:r>
    </w:p>
    <w:p w14:paraId="2DF1DB62" w14:textId="77777777" w:rsidR="00851080" w:rsidRDefault="00851080" w:rsidP="00851080">
      <w:pPr>
        <w:pStyle w:val="a3"/>
        <w:jc w:val="both"/>
      </w:pPr>
      <w:r>
        <w:t>5.19. Правила й норми з охорони праці, виробничої санітарії та пожежної безпеки.</w:t>
      </w:r>
    </w:p>
    <w:p w14:paraId="1A3D9F33" w14:textId="77777777" w:rsidR="00851080" w:rsidRDefault="00851080" w:rsidP="00851080">
      <w:pPr>
        <w:pStyle w:val="a3"/>
        <w:jc w:val="center"/>
        <w:rPr>
          <w:rStyle w:val="a4"/>
        </w:rPr>
      </w:pPr>
    </w:p>
    <w:p w14:paraId="319EB784" w14:textId="77777777" w:rsidR="00851080" w:rsidRDefault="00851080" w:rsidP="00851080">
      <w:pPr>
        <w:pStyle w:val="a3"/>
        <w:jc w:val="center"/>
        <w:rPr>
          <w:rStyle w:val="a4"/>
        </w:rPr>
      </w:pPr>
    </w:p>
    <w:p w14:paraId="327A16F1" w14:textId="491123FF" w:rsidR="00851080" w:rsidRDefault="00851080" w:rsidP="00851080">
      <w:pPr>
        <w:pStyle w:val="a3"/>
        <w:jc w:val="center"/>
      </w:pPr>
      <w:r>
        <w:rPr>
          <w:rStyle w:val="a4"/>
        </w:rPr>
        <w:lastRenderedPageBreak/>
        <w:t>6.  Кваліфікаційні вимоги</w:t>
      </w:r>
    </w:p>
    <w:p w14:paraId="10CEFB50" w14:textId="77777777" w:rsidR="00851080" w:rsidRDefault="00851080" w:rsidP="00851080">
      <w:pPr>
        <w:pStyle w:val="a3"/>
        <w:jc w:val="both"/>
      </w:pPr>
      <w:r>
        <w:t>Другий (магістерський) рівень вищої освіти відповідного напрямку підготовки (галузі знань). Післядипломна освіта в галузі управління. Стаж роботи за професіями керівників нижчого рівня — не менше 5 років.</w:t>
      </w:r>
    </w:p>
    <w:p w14:paraId="6F8BE4C8" w14:textId="77777777" w:rsidR="00851080" w:rsidRDefault="00851080" w:rsidP="00851080">
      <w:pPr>
        <w:pStyle w:val="a3"/>
        <w:jc w:val="center"/>
      </w:pPr>
      <w:r>
        <w:rPr>
          <w:rStyle w:val="a4"/>
        </w:rPr>
        <w:t>7.  Взаємовідносини (зв’язки) за посадою</w:t>
      </w:r>
    </w:p>
    <w:p w14:paraId="64D4B9C0" w14:textId="77777777" w:rsidR="00851080" w:rsidRDefault="00851080" w:rsidP="00851080">
      <w:pPr>
        <w:pStyle w:val="a3"/>
        <w:jc w:val="both"/>
      </w:pPr>
      <w:r>
        <w:t>Для виконання обов’язків та реалізації своїх прав директор з управління персоналом взаємодіє із:</w:t>
      </w:r>
    </w:p>
    <w:p w14:paraId="4FE6E692" w14:textId="77777777" w:rsidR="00851080" w:rsidRDefault="00851080" w:rsidP="00851080">
      <w:pPr>
        <w:pStyle w:val="a3"/>
        <w:jc w:val="both"/>
      </w:pPr>
      <w:r>
        <w:t>7.1. Іншими директорами з окремих напрямків роботи на підприємстві з питань що стосуються забезпечення ефективної роботи підприємства, у тому числі шляхом забезпечення ефективного використання людських ресурсів підприємства.</w:t>
      </w:r>
    </w:p>
    <w:p w14:paraId="6828577D" w14:textId="77777777" w:rsidR="00851080" w:rsidRDefault="00851080" w:rsidP="00851080">
      <w:pPr>
        <w:pStyle w:val="a3"/>
        <w:jc w:val="both"/>
      </w:pPr>
      <w:r>
        <w:t>7.2. Керівниками безпосередньо підпорядкованих структурних підрозділів підприємства з питань організації і контролю їх роботи.</w:t>
      </w:r>
    </w:p>
    <w:p w14:paraId="6EB13830" w14:textId="77777777" w:rsidR="00851080" w:rsidRDefault="00851080" w:rsidP="00851080">
      <w:pPr>
        <w:pStyle w:val="a3"/>
        <w:jc w:val="both"/>
      </w:pPr>
      <w:r>
        <w:t>7.3. Керівництвом бухгалтерії підприємства з питань забезпечення своєчасних і повних розрахунків по заробітній платі та іншим відповідним виплатам працівникам підприємства.</w:t>
      </w:r>
    </w:p>
    <w:p w14:paraId="1FC58B37" w14:textId="77777777" w:rsidR="00851080" w:rsidRDefault="00851080" w:rsidP="00851080">
      <w:pPr>
        <w:pStyle w:val="a3"/>
        <w:jc w:val="both"/>
      </w:pPr>
      <w:r>
        <w:t>7.4.  Начальник юридичного відділу з питань правого забезпечення сфери управління персоналом, правової експертизи відповідних документів, участі у вирішенні трудових спорів на підприємстві.</w:t>
      </w:r>
    </w:p>
    <w:p w14:paraId="787A8788" w14:textId="77777777" w:rsidR="00851080" w:rsidRDefault="00851080" w:rsidP="00851080">
      <w:pPr>
        <w:pStyle w:val="a3"/>
        <w:jc w:val="both"/>
      </w:pPr>
      <w:r>
        <w:t>7.5.  Керівниками інших структурних підрозділів підприємства з питань координації і контролю їх роботи у сфері використання людських ресурсів, з інших питань управління персоналом.</w:t>
      </w:r>
    </w:p>
    <w:p w14:paraId="0FAE6259" w14:textId="77777777" w:rsidR="00851080" w:rsidRDefault="00851080" w:rsidP="00851080">
      <w:pPr>
        <w:pStyle w:val="a3"/>
        <w:jc w:val="both"/>
      </w:pPr>
      <w:r>
        <w:t>7.6.   Представниками профспілкових органів та/або трудового колективу з питань, що пов’язані із соціальних захистом працівників підприємства, дотримання їх прав у сфері праці.</w:t>
      </w:r>
    </w:p>
    <w:p w14:paraId="2FFFA036" w14:textId="77777777" w:rsidR="00851080" w:rsidRDefault="00851080" w:rsidP="00851080">
      <w:pPr>
        <w:pStyle w:val="a3"/>
        <w:jc w:val="both"/>
      </w:pPr>
      <w:r>
        <w:t>7.7.  Представниками контролюючих органів у сфері трудового законодавства з питань дотримання трудового законодавства, виявлення і усунення недоліків у зазначеній сфері на підприємстві.</w:t>
      </w:r>
    </w:p>
    <w:p w14:paraId="7CB21413" w14:textId="77777777" w:rsidR="00851080" w:rsidRDefault="00851080" w:rsidP="00851080">
      <w:pPr>
        <w:pStyle w:val="a3"/>
        <w:jc w:val="both"/>
      </w:pPr>
      <w:r>
        <w:t>7.8.  Представниками навчальних закладів з питань підготовки кадрів для підприємства, підвищення їх кваліфікації.</w:t>
      </w:r>
    </w:p>
    <w:p w14:paraId="56B922A6" w14:textId="77777777" w:rsidR="00851080" w:rsidRDefault="00851080" w:rsidP="00851080">
      <w:pPr>
        <w:pStyle w:val="a3"/>
        <w:jc w:val="both"/>
      </w:pPr>
      <w:r>
        <w:t>7.9.   Представниками центрів занятості, кадрових агентств тощо з питань набору персоналу на підприємстві, заповнення наявних вакансій.</w:t>
      </w:r>
    </w:p>
    <w:p w14:paraId="17731CFD" w14:textId="77777777" w:rsidR="00851080" w:rsidRDefault="00851080" w:rsidP="00851080">
      <w:pPr>
        <w:pStyle w:val="a3"/>
        <w:jc w:val="both"/>
      </w:pPr>
      <w:r>
        <w:t>7.10 Представниками правоохоронних органів з питань розслідування відповідних правопорушень, (злочинів) скоєних працівниками підприємства, а також профілактики відповідних правопорушень.</w:t>
      </w:r>
    </w:p>
    <w:p w14:paraId="26B7B85F" w14:textId="30F3208A" w:rsidR="004A5F8F" w:rsidRPr="00851080" w:rsidRDefault="00851080" w:rsidP="00851080">
      <w:pPr>
        <w:pStyle w:val="a3"/>
        <w:jc w:val="both"/>
      </w:pPr>
      <w:r>
        <w:t>7.11  Представниками інших підприємств, установ, організацій з питань, що належать до сфери їх компетенції та повноважень.</w:t>
      </w:r>
      <w:r>
        <w:t xml:space="preserve"> </w:t>
      </w:r>
    </w:p>
    <w:sectPr w:rsidR="004A5F8F" w:rsidRPr="00851080" w:rsidSect="00B6323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2A0A" w14:textId="77777777" w:rsidR="00B63231" w:rsidRDefault="00B63231" w:rsidP="00C55407">
      <w:r>
        <w:separator/>
      </w:r>
    </w:p>
  </w:endnote>
  <w:endnote w:type="continuationSeparator" w:id="0">
    <w:p w14:paraId="123D0471" w14:textId="77777777" w:rsidR="00B63231" w:rsidRDefault="00B63231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1E45" w14:textId="77777777" w:rsidR="00B63231" w:rsidRDefault="00B63231" w:rsidP="00C55407">
      <w:r>
        <w:separator/>
      </w:r>
    </w:p>
  </w:footnote>
  <w:footnote w:type="continuationSeparator" w:id="0">
    <w:p w14:paraId="049FEAFA" w14:textId="77777777" w:rsidR="00B63231" w:rsidRDefault="00B63231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ACBD" w14:textId="12D3CABB" w:rsidR="00C55407" w:rsidRDefault="00C55407">
    <w:pPr>
      <w:pStyle w:val="a6"/>
    </w:pPr>
    <w:r>
      <w:rPr>
        <w:noProof/>
        <w:sz w:val="22"/>
        <w:szCs w:val="22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B29"/>
    <w:multiLevelType w:val="multilevel"/>
    <w:tmpl w:val="AAD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23AA1"/>
    <w:multiLevelType w:val="multilevel"/>
    <w:tmpl w:val="DC4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4241B"/>
    <w:multiLevelType w:val="multilevel"/>
    <w:tmpl w:val="B2B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8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11374">
    <w:abstractNumId w:val="7"/>
  </w:num>
  <w:num w:numId="2" w16cid:durableId="2038772221">
    <w:abstractNumId w:val="5"/>
  </w:num>
  <w:num w:numId="3" w16cid:durableId="591858738">
    <w:abstractNumId w:val="2"/>
  </w:num>
  <w:num w:numId="4" w16cid:durableId="991905100">
    <w:abstractNumId w:val="9"/>
  </w:num>
  <w:num w:numId="5" w16cid:durableId="1642540801">
    <w:abstractNumId w:val="8"/>
  </w:num>
  <w:num w:numId="6" w16cid:durableId="756436437">
    <w:abstractNumId w:val="10"/>
  </w:num>
  <w:num w:numId="7" w16cid:durableId="486555224">
    <w:abstractNumId w:val="3"/>
  </w:num>
  <w:num w:numId="8" w16cid:durableId="1681159651">
    <w:abstractNumId w:val="6"/>
  </w:num>
  <w:num w:numId="9" w16cid:durableId="2135439790">
    <w:abstractNumId w:val="1"/>
  </w:num>
  <w:num w:numId="10" w16cid:durableId="1993673437">
    <w:abstractNumId w:val="4"/>
  </w:num>
  <w:num w:numId="11" w16cid:durableId="12971766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05F65"/>
    <w:rsid w:val="000334AE"/>
    <w:rsid w:val="00035EB5"/>
    <w:rsid w:val="00042F2C"/>
    <w:rsid w:val="0005296E"/>
    <w:rsid w:val="00071D24"/>
    <w:rsid w:val="00097FC3"/>
    <w:rsid w:val="000A6D87"/>
    <w:rsid w:val="000B4E23"/>
    <w:rsid w:val="000E1A7B"/>
    <w:rsid w:val="000F52B4"/>
    <w:rsid w:val="00134456"/>
    <w:rsid w:val="00172B00"/>
    <w:rsid w:val="001850DD"/>
    <w:rsid w:val="0019420E"/>
    <w:rsid w:val="00195890"/>
    <w:rsid w:val="001A1A2F"/>
    <w:rsid w:val="0021326F"/>
    <w:rsid w:val="00252F3E"/>
    <w:rsid w:val="00271E0E"/>
    <w:rsid w:val="00274CD2"/>
    <w:rsid w:val="002934B1"/>
    <w:rsid w:val="00293A0F"/>
    <w:rsid w:val="0029768F"/>
    <w:rsid w:val="002B3962"/>
    <w:rsid w:val="002C4F76"/>
    <w:rsid w:val="002C6ACA"/>
    <w:rsid w:val="002F3FBE"/>
    <w:rsid w:val="003113EB"/>
    <w:rsid w:val="00313994"/>
    <w:rsid w:val="0033583C"/>
    <w:rsid w:val="00336DE5"/>
    <w:rsid w:val="00360D1E"/>
    <w:rsid w:val="003818BB"/>
    <w:rsid w:val="00391765"/>
    <w:rsid w:val="003D0C66"/>
    <w:rsid w:val="003E1548"/>
    <w:rsid w:val="0040180C"/>
    <w:rsid w:val="00402FB9"/>
    <w:rsid w:val="00403F81"/>
    <w:rsid w:val="00427D22"/>
    <w:rsid w:val="004834F9"/>
    <w:rsid w:val="004A26EC"/>
    <w:rsid w:val="004A5F8F"/>
    <w:rsid w:val="004B120A"/>
    <w:rsid w:val="004B6327"/>
    <w:rsid w:val="004C71A1"/>
    <w:rsid w:val="004D7B52"/>
    <w:rsid w:val="004E304D"/>
    <w:rsid w:val="004F2B23"/>
    <w:rsid w:val="004F47B4"/>
    <w:rsid w:val="00512F87"/>
    <w:rsid w:val="00516D06"/>
    <w:rsid w:val="00526523"/>
    <w:rsid w:val="00543C46"/>
    <w:rsid w:val="00581291"/>
    <w:rsid w:val="005908C5"/>
    <w:rsid w:val="00592FA6"/>
    <w:rsid w:val="005A679B"/>
    <w:rsid w:val="005C1A60"/>
    <w:rsid w:val="005C7D72"/>
    <w:rsid w:val="005D309E"/>
    <w:rsid w:val="005D7ACB"/>
    <w:rsid w:val="00635958"/>
    <w:rsid w:val="006360EE"/>
    <w:rsid w:val="006A0EFC"/>
    <w:rsid w:val="006B34AC"/>
    <w:rsid w:val="006E5646"/>
    <w:rsid w:val="006E7489"/>
    <w:rsid w:val="00715127"/>
    <w:rsid w:val="00716384"/>
    <w:rsid w:val="007369F9"/>
    <w:rsid w:val="007476ED"/>
    <w:rsid w:val="007A2855"/>
    <w:rsid w:val="007C4B71"/>
    <w:rsid w:val="007F1CD6"/>
    <w:rsid w:val="007F30CB"/>
    <w:rsid w:val="00804C87"/>
    <w:rsid w:val="00807E4C"/>
    <w:rsid w:val="0082764B"/>
    <w:rsid w:val="00837AA5"/>
    <w:rsid w:val="00841593"/>
    <w:rsid w:val="0084294A"/>
    <w:rsid w:val="00846D2F"/>
    <w:rsid w:val="00851080"/>
    <w:rsid w:val="00870DBA"/>
    <w:rsid w:val="00896DD4"/>
    <w:rsid w:val="008A281C"/>
    <w:rsid w:val="008A7115"/>
    <w:rsid w:val="008A7ECE"/>
    <w:rsid w:val="00970317"/>
    <w:rsid w:val="009831BE"/>
    <w:rsid w:val="00986B4E"/>
    <w:rsid w:val="009B40C0"/>
    <w:rsid w:val="009C7E49"/>
    <w:rsid w:val="009D031A"/>
    <w:rsid w:val="009D0ADD"/>
    <w:rsid w:val="009D16AA"/>
    <w:rsid w:val="009E39BE"/>
    <w:rsid w:val="009E6721"/>
    <w:rsid w:val="009F0FE6"/>
    <w:rsid w:val="00A32AE1"/>
    <w:rsid w:val="00A3603B"/>
    <w:rsid w:val="00A6092F"/>
    <w:rsid w:val="00A649C1"/>
    <w:rsid w:val="00A84621"/>
    <w:rsid w:val="00A95DDB"/>
    <w:rsid w:val="00AA0A97"/>
    <w:rsid w:val="00AD5C4B"/>
    <w:rsid w:val="00AE068C"/>
    <w:rsid w:val="00B164A5"/>
    <w:rsid w:val="00B167E7"/>
    <w:rsid w:val="00B21F35"/>
    <w:rsid w:val="00B464F9"/>
    <w:rsid w:val="00B55EE2"/>
    <w:rsid w:val="00B63231"/>
    <w:rsid w:val="00B75A7C"/>
    <w:rsid w:val="00BB05C5"/>
    <w:rsid w:val="00BD78C3"/>
    <w:rsid w:val="00BE371E"/>
    <w:rsid w:val="00BF5DC7"/>
    <w:rsid w:val="00C13258"/>
    <w:rsid w:val="00C25819"/>
    <w:rsid w:val="00C53461"/>
    <w:rsid w:val="00C53A22"/>
    <w:rsid w:val="00C55407"/>
    <w:rsid w:val="00C6546D"/>
    <w:rsid w:val="00C67EBB"/>
    <w:rsid w:val="00C74B35"/>
    <w:rsid w:val="00C87B38"/>
    <w:rsid w:val="00CA7786"/>
    <w:rsid w:val="00CB379A"/>
    <w:rsid w:val="00CB4D10"/>
    <w:rsid w:val="00D13C79"/>
    <w:rsid w:val="00D20B4E"/>
    <w:rsid w:val="00D20C17"/>
    <w:rsid w:val="00D22445"/>
    <w:rsid w:val="00D376CC"/>
    <w:rsid w:val="00D65E38"/>
    <w:rsid w:val="00D93B0E"/>
    <w:rsid w:val="00DA34CE"/>
    <w:rsid w:val="00DB2136"/>
    <w:rsid w:val="00DC578E"/>
    <w:rsid w:val="00DF6291"/>
    <w:rsid w:val="00E0433B"/>
    <w:rsid w:val="00E65A38"/>
    <w:rsid w:val="00E74E6E"/>
    <w:rsid w:val="00E76D7B"/>
    <w:rsid w:val="00EE3BCE"/>
    <w:rsid w:val="00EF5212"/>
    <w:rsid w:val="00F0167C"/>
    <w:rsid w:val="00F163EE"/>
    <w:rsid w:val="00F7342B"/>
    <w:rsid w:val="00F94ED5"/>
    <w:rsid w:val="00FB3ADC"/>
    <w:rsid w:val="00FD56A5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semiHidden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8240</Words>
  <Characters>4697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2024-03-25T12:36:00Z</dcterms:created>
  <dcterms:modified xsi:type="dcterms:W3CDTF">2024-03-25T12:36:00Z</dcterms:modified>
</cp:coreProperties>
</file>