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EE54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t>ПОСАДОВА ІНСТРУКЦІЯ</w:t>
      </w:r>
      <w:r w:rsidRPr="0009797B">
        <w:rPr>
          <w:rFonts w:ascii="Times New Roman" w:hAnsi="Times New Roman" w:cs="Times New Roman"/>
          <w:b/>
          <w:bCs/>
          <w:sz w:val="24"/>
          <w:szCs w:val="24"/>
        </w:rPr>
        <w:br/>
        <w:t>табельника</w:t>
      </w:r>
      <w:r w:rsidRPr="0009797B">
        <w:rPr>
          <w:rFonts w:ascii="Times New Roman" w:hAnsi="Times New Roman" w:cs="Times New Roman"/>
          <w:b/>
          <w:bCs/>
          <w:sz w:val="24"/>
          <w:szCs w:val="24"/>
        </w:rPr>
        <w:br/>
        <w:t>(код КП — 4190)</w:t>
      </w:r>
    </w:p>
    <w:p w14:paraId="2D37F7F7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57308456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1.1. Ця посадова інструкція визначає функціональні обов’язки, права та відповідальність табельника відділу організації праці та заробітної плати (відділу кадрів, іншого структурного підрозділу підприємства).</w:t>
      </w:r>
    </w:p>
    <w:p w14:paraId="7B51CDA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1.2. Професія табельника належить до професійної групи «Технічні службовці».</w:t>
      </w:r>
    </w:p>
    <w:p w14:paraId="0C4A730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1.3. Табельник призначається на посаду та звільняється з неї наказом директора підприємства за поданням заступника директора (начальника відділу організації праці та заробітної плати, іншого керівника або без подання).</w:t>
      </w:r>
    </w:p>
    <w:p w14:paraId="1F2BAFC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1.4. Табельник безпосередньо підпорядковується керівнику відділу організації праці та заробітної плати (менеджеру з адміністративної діяльності, іншому керівнику).</w:t>
      </w:r>
    </w:p>
    <w:p w14:paraId="6A035622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1.5. У своїй діяльності табельник керується чинним законодавством України, установчими документами підприємства, локальними нормативними актами підприємства, у тому числі правилами внутрішнього трудового розпорядку, колективним договором на підприємстві, Положенням про відділ організації праці та заробітної плати (інший структурний підрозділ), Положенням про комерційну таємницю підприємства, наказами і розпорядженнями керівництва підприємства (начальника відділу організації праці та заробітної плати), інструкціями з охорони праці, цією посадовою інструкцією.</w:t>
      </w:r>
    </w:p>
    <w:p w14:paraId="1D0C455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1.6. Головна функція табельника (мета діяльності на посаді) — ведення табельного обліку фактичного часу перебування працівників на підприємстві, здійснення контролю за їх своєчасним прибуттям на роботу, перебуванням на робочих місцях і виходом з роботи.</w:t>
      </w:r>
    </w:p>
    <w:p w14:paraId="7ACC350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1.7. Робоче місце табельника знаходиться в кабінеті відділу організації праці та заробітної плати в адміністративному офісі підприємства, за умовами праці відповідає чинним нормам і стандартам та обладнане відповідними засобами зв’язку, персональним комп’ютером, який підключено до локальної мережі підприємства та Інтернету, а також відповідною оргтехнікою, місцями збереження документації (сейфом).</w:t>
      </w:r>
    </w:p>
    <w:p w14:paraId="071A3584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1.8. У разі відсутності табельника на робочому місці (хвороба, відпустка, відрядження тощо) виконання його обов’язків забезпечує у межах компетенції інший працівник відділу організації праці та заробітної плати відповідної кваліфікації за вказівкою начальника відділу організації праці та заробітної плати.</w:t>
      </w:r>
    </w:p>
    <w:p w14:paraId="1383CDD1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1.9. Оригінал цієї посадової інструкції зберігається у відділі кадрів підприємства, 1-а копія у начальника відділу організації праці та заробітної плати, 2-а копія — у табельника.</w:t>
      </w:r>
    </w:p>
    <w:p w14:paraId="427B7BA1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1.10. У разі перерозподілу обов’язків між працівниками підприємства до цієї посадової інструкції за наказом директора підприємства можуть бути внесені зміни або доповнення відповідно до чинного законодавства.</w:t>
      </w:r>
    </w:p>
    <w:p w14:paraId="1642ABE1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1E4E6" w14:textId="77777777" w:rsidR="0009797B" w:rsidRDefault="0009797B" w:rsidP="000979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888CB" w14:textId="55A9EE90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Завдання та обов’язки</w:t>
      </w:r>
    </w:p>
    <w:p w14:paraId="2634941D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Табельник виконує такі функціональні завдання та обов’язки:</w:t>
      </w:r>
    </w:p>
    <w:p w14:paraId="4A22D122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2.1. Веде табельний облік фактичного часу перебування працівників на підприємстві, здійснює контроль за їх своєчасним прибуттям на роботу, перебуванням на робочих місцях і виходом з роботи.</w:t>
      </w:r>
    </w:p>
    <w:p w14:paraId="34BDF2D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2.2. Робить відповідні позначки у табелі й щоденно складає рапорти (зведення) про присутність на роботі, запізнення і відсутність із зазначенням їх причин, про відпрацьований час, надурочні години.</w:t>
      </w:r>
    </w:p>
    <w:p w14:paraId="76194A96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2.3. За необхідності візує табелі у керівників структурних підрозділів або отримує від них відповідні дані в іншому усталеному порядку.</w:t>
      </w:r>
    </w:p>
    <w:p w14:paraId="434F56B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2.4. Забезпечує правильність внесення відповідних відміток (позначок), зокрема про невідпрацьований час з поважних причин на підставі листків непрацездатності, наказів (розпоряджень) про надання відпустки тощо.</w:t>
      </w:r>
    </w:p>
    <w:p w14:paraId="55BDF4C2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2.5. Веде облік складу працюючих.</w:t>
      </w:r>
    </w:p>
    <w:p w14:paraId="7363873F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2.6. Систематично вносить зміни, пов’язані з оформленням прийняття на роботу працівників підприємства, переведень, звільнень, надання їм відпусток тощо.</w:t>
      </w:r>
    </w:p>
    <w:p w14:paraId="4C4874BF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2.7. Контролює своєчасність подання працівниками листків тимчасової непрацездатності, довідок про догляд за хворими та інших документів, які підтверджують право на їх відсутність на роботі.</w:t>
      </w:r>
    </w:p>
    <w:p w14:paraId="12B39CC7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2.8. Заповнює перший розділ зворотного боку листка непрацездатності, в якому зазначає: назву медичного закладу. структурний підрозділ, посаду і табельний номер працівника. характер роботи працівника, який надав листок непрацездатності (постійна, тимчасова) тощо.</w:t>
      </w:r>
    </w:p>
    <w:p w14:paraId="0F924C85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2.9. За необхідності здійснює в установленому порядку виправлення в першому розділі зворотного боку листка непрацездатності, передає листок непрацездатності до відділу кадрів.</w:t>
      </w:r>
    </w:p>
    <w:p w14:paraId="7A8E5611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2.10. Бере участь у складанні відповідних актів (у випадку відмови працівника надати пояснення про причини відсутності на роботі та інших подібних випадках).</w:t>
      </w:r>
    </w:p>
    <w:p w14:paraId="4188BC84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2.11. За необхідності використовує дані електронної пропускної системи (за її наявності) для отримання інформації щодо перебування окремих працівників на своїх робочих місцях.</w:t>
      </w:r>
    </w:p>
    <w:p w14:paraId="35B4F4FC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2.12. За встановленим порядком подає табель, який містить відомості про фактично відпрацьований час, понаднормові години роботи, порушення трудової дисципліни тощо.</w:t>
      </w:r>
    </w:p>
    <w:p w14:paraId="7A274A0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2.13. Виконує інші нескладні завдання суміжного характеру за вказівкою начальника відділу організації праці та заробітної плати в межах своєї компетенції та кваліфікації.</w:t>
      </w:r>
    </w:p>
    <w:p w14:paraId="504ED5C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2.14. Згідно з встановленим порядком підвищує свою професійну кваліфікацію.</w:t>
      </w:r>
    </w:p>
    <w:p w14:paraId="7B6B8C1A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2.15. Дотримується правил і норм охорони праці, пожежної безпеки, охорони навколишнього середовища.</w:t>
      </w:r>
    </w:p>
    <w:p w14:paraId="67EAC1B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6AED9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Права</w:t>
      </w:r>
    </w:p>
    <w:p w14:paraId="653E9019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Для виконання своїх функцій табельник має право:</w:t>
      </w:r>
    </w:p>
    <w:p w14:paraId="2C2B040C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3.1. Підписувати і візувати окремі категорії документів, що належать до його компетенції.</w:t>
      </w:r>
    </w:p>
    <w:p w14:paraId="0947089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3.2. Ознайомлюватися з документами, які визначають його права і обов’язки, а також критерії якості здійсненої ним роботи.</w:t>
      </w:r>
    </w:p>
    <w:p w14:paraId="0521669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3.3. Запитувати й отримувати в установленому порядку від структурних підрозділів підприємства, а також від інших організацій (в межах своєї компетенції) різні матеріали, довідки, інформацію та документи.</w:t>
      </w:r>
    </w:p>
    <w:p w14:paraId="6D69919C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3.4. Готувати проекти рішень і окремих документів у межах своєї компетенції.</w:t>
      </w:r>
    </w:p>
    <w:p w14:paraId="0603F6F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3.5. У межах своєї компетенції та повноважень відповідати на телефонні дзвінки, що пов’язані з питаннями роботи відділу організації праці та заробітної плати.</w:t>
      </w:r>
    </w:p>
    <w:p w14:paraId="612583B2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3.6. Вносити пропозиції начальнику відділу організації праці та заробітної плати щодо підвищення ефективності і якості своєї роботи</w:t>
      </w:r>
    </w:p>
    <w:p w14:paraId="773A1F1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70CD3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t>4. Відповідальність</w:t>
      </w:r>
    </w:p>
    <w:p w14:paraId="6E43A3EF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 Табельник несе відповідальність за:</w:t>
      </w:r>
    </w:p>
    <w:p w14:paraId="33F50B4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4.1.1. Неналежне виконання вимог організаційно-розпорядчих документів підприємства, що стосуються його сфери діяльності.</w:t>
      </w:r>
    </w:p>
    <w:p w14:paraId="5ABD60CD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4.1.2. Недотримання правил внутрішнього трудового розпорядку підприємства.</w:t>
      </w:r>
    </w:p>
    <w:p w14:paraId="2E378E69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4.1.3. Невиконання або неналежне виконання своїх посадових обов’язків згідно з цією посадовою інструкцією.</w:t>
      </w:r>
    </w:p>
    <w:p w14:paraId="245F283D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4.1.4. Перевищення своїх повноважень, визначених цією посадовою інструкцією та відповідними організаційними документами підприємства.</w:t>
      </w:r>
    </w:p>
    <w:p w14:paraId="71977AAF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4.1.5. Вчинення матеріальних збитків підприємству з власної провини в межах, встановлених чинним законодавством України.</w:t>
      </w:r>
    </w:p>
    <w:p w14:paraId="5B4A733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4.1.6. Розголошення відомостей, що становлять комерційну таємницю підприємства.</w:t>
      </w:r>
    </w:p>
    <w:p w14:paraId="52324D75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4.1.7. Порушення норм ділової етики під час спілкування з колегами по роботі.</w:t>
      </w:r>
    </w:p>
    <w:p w14:paraId="6ED26ADA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4.1.8. Недотримання правил і норм охорони праці, пожежної безпеки, охорони навколишнього середовища.</w:t>
      </w:r>
    </w:p>
    <w:p w14:paraId="195A15DF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4.2. Оцінювання роботи табельника здійснює начальник відділу організації праці та заробітної плати з врахуванням відповідних критеріїв оцінювання, чинних на підприємстві, та ступеня персональної відповідальності табельника. Основним критеріями при оцінюванні його роботи є відповідні об’єктивні показники, що характеризують якість і своєчасність виконання ним роботи, використання наданих йому прав.</w:t>
      </w:r>
    </w:p>
    <w:p w14:paraId="3005DC69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57E29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Повинен знати</w:t>
      </w:r>
    </w:p>
    <w:p w14:paraId="5E25D8D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Табельник повинен знати:</w:t>
      </w:r>
    </w:p>
    <w:p w14:paraId="6CFB8F62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5.1. Положення, інструкції, інші керівні матеріали і нормативні документи з ведення табельного обліку.</w:t>
      </w:r>
    </w:p>
    <w:p w14:paraId="09B88B0E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5.2. Графіки змінності роботи і режим робочого часу на підприємстві та в його підрозділах.</w:t>
      </w:r>
    </w:p>
    <w:p w14:paraId="07BB53A8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5.3. Організацію діловодства на підприємстві.</w:t>
      </w:r>
    </w:p>
    <w:p w14:paraId="38851705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5.4. Основи організації праці.</w:t>
      </w:r>
    </w:p>
    <w:p w14:paraId="64D0DD2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5.5. Основи законодавства про працю.</w:t>
      </w:r>
    </w:p>
    <w:p w14:paraId="3BC00B5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5.6. Правила користування приймально-переговорними пристроями, технічними засобами оброблення документів, усної та письмової документальної інформації, комп’ютерами.</w:t>
      </w:r>
    </w:p>
    <w:p w14:paraId="517ECB1C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5.7. Прикладні програмні засоби, що використовуються у роботі.</w:t>
      </w:r>
    </w:p>
    <w:p w14:paraId="0842E337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5.8. Правила внутрішнього трудового розпорядку.</w:t>
      </w:r>
    </w:p>
    <w:p w14:paraId="091379FE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5.9. Правила і норми охорони праці, пожежної безпеки, охорони навколишнього середовища.</w:t>
      </w:r>
    </w:p>
    <w:p w14:paraId="4B3BC3EA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7BC27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t>6. Кваліфікаційні вимоги</w:t>
      </w:r>
    </w:p>
    <w:p w14:paraId="4559FD55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Повна загальна середня освіта та професійно-технічна освіта або повна загальна середня освіта та професійна підготовка на виробництві. Без вимог до стажу роботи.</w:t>
      </w:r>
    </w:p>
    <w:p w14:paraId="2858859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8BD6D" w14:textId="77777777" w:rsidR="0009797B" w:rsidRPr="0009797B" w:rsidRDefault="0009797B" w:rsidP="0009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7B">
        <w:rPr>
          <w:rFonts w:ascii="Times New Roman" w:hAnsi="Times New Roman" w:cs="Times New Roman"/>
          <w:b/>
          <w:bCs/>
          <w:sz w:val="24"/>
          <w:szCs w:val="24"/>
        </w:rPr>
        <w:t>7. Взаємовідносини (зв’язки) за посадою</w:t>
      </w:r>
    </w:p>
    <w:p w14:paraId="5557EFD0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Для виконання обов’язків та реалізації своїх прав табельник взаємодіє з:</w:t>
      </w:r>
    </w:p>
    <w:p w14:paraId="2997EA0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7.1. Іншими працівниками відділу організації праці та заробітної плати з питань, що пов’язані з виконанням табельником його посадових обов’язків.</w:t>
      </w:r>
    </w:p>
    <w:p w14:paraId="43F93AB3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7.2. Працівниками інших структурних підрозділів підприємства з питань отримання/надання відповідних матеріалів, документів, інформації тощо.</w:t>
      </w:r>
    </w:p>
    <w:p w14:paraId="4B4DB50D" w14:textId="77777777" w:rsidR="0009797B" w:rsidRPr="0009797B" w:rsidRDefault="0009797B" w:rsidP="0009797B">
      <w:pPr>
        <w:jc w:val="both"/>
        <w:rPr>
          <w:rFonts w:ascii="Times New Roman" w:hAnsi="Times New Roman" w:cs="Times New Roman"/>
          <w:sz w:val="24"/>
          <w:szCs w:val="24"/>
        </w:rPr>
      </w:pPr>
      <w:r w:rsidRPr="0009797B">
        <w:rPr>
          <w:rFonts w:ascii="Times New Roman" w:hAnsi="Times New Roman" w:cs="Times New Roman"/>
          <w:sz w:val="24"/>
          <w:szCs w:val="24"/>
        </w:rPr>
        <w:t>7.3. Представниками інших підприємств, установ, організації у межах компетенції з питань, що представляють спільний інтерес для них і підприємства або у зв’язку з відповідними повноваженнями зазначених організацій.</w:t>
      </w:r>
    </w:p>
    <w:p w14:paraId="0F8C5F3D" w14:textId="3D508924" w:rsidR="000538E4" w:rsidRPr="0009797B" w:rsidRDefault="0009797B" w:rsidP="0009797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38E4" w:rsidRPr="000979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37A41" w14:textId="77777777" w:rsidR="00986023" w:rsidRDefault="00986023" w:rsidP="000538E4">
      <w:pPr>
        <w:spacing w:after="0" w:line="240" w:lineRule="auto"/>
      </w:pPr>
      <w:r>
        <w:separator/>
      </w:r>
    </w:p>
  </w:endnote>
  <w:endnote w:type="continuationSeparator" w:id="0">
    <w:p w14:paraId="04705567" w14:textId="77777777" w:rsidR="00986023" w:rsidRDefault="00986023" w:rsidP="0005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CAEE8" w14:textId="77777777" w:rsidR="00986023" w:rsidRDefault="00986023" w:rsidP="000538E4">
      <w:pPr>
        <w:spacing w:after="0" w:line="240" w:lineRule="auto"/>
      </w:pPr>
      <w:r>
        <w:separator/>
      </w:r>
    </w:p>
  </w:footnote>
  <w:footnote w:type="continuationSeparator" w:id="0">
    <w:p w14:paraId="7BBB4A83" w14:textId="77777777" w:rsidR="00986023" w:rsidRDefault="00986023" w:rsidP="0005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E48BB" w14:textId="6256463D" w:rsidR="000538E4" w:rsidRDefault="000538E4" w:rsidP="000538E4">
    <w:pPr>
      <w:pStyle w:val="a5"/>
    </w:pPr>
    <w:r>
      <w:rPr>
        <w:noProof/>
      </w:rPr>
      <w:drawing>
        <wp:inline distT="0" distB="0" distL="0" distR="0" wp14:anchorId="22D1869A" wp14:editId="5B257FC3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5BB8CB" w14:textId="77777777" w:rsidR="000538E4" w:rsidRPr="000538E4" w:rsidRDefault="000538E4" w:rsidP="000538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E4"/>
    <w:rsid w:val="000538E4"/>
    <w:rsid w:val="0009797B"/>
    <w:rsid w:val="006F4548"/>
    <w:rsid w:val="009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3EB5"/>
  <w15:chartTrackingRefBased/>
  <w15:docId w15:val="{7E14EA75-0AF2-4A84-A908-FB40FEA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8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8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5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8E4"/>
  </w:style>
  <w:style w:type="paragraph" w:styleId="a7">
    <w:name w:val="footer"/>
    <w:basedOn w:val="a"/>
    <w:link w:val="a8"/>
    <w:uiPriority w:val="99"/>
    <w:unhideWhenUsed/>
    <w:rsid w:val="0005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5592</Words>
  <Characters>3189</Characters>
  <Application>Microsoft Office Word</Application>
  <DocSecurity>0</DocSecurity>
  <Lines>26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2024-11-11T12:06:00Z</dcterms:created>
  <dcterms:modified xsi:type="dcterms:W3CDTF">2024-11-11T12:06:00Z</dcterms:modified>
</cp:coreProperties>
</file>